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B8B" w:rsidRDefault="00620B8B"/>
    <w:tbl>
      <w:tblPr>
        <w:tblW w:w="8572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2693"/>
        <w:gridCol w:w="2835"/>
        <w:gridCol w:w="992"/>
        <w:gridCol w:w="1276"/>
      </w:tblGrid>
      <w:tr w:rsidR="00620B8B" w:rsidRPr="00620B8B" w:rsidTr="00BE2F04">
        <w:trPr>
          <w:trHeight w:val="300"/>
        </w:trPr>
        <w:tc>
          <w:tcPr>
            <w:tcW w:w="8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B8B" w:rsidRPr="00620B8B" w:rsidRDefault="00620B8B" w:rsidP="00620B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620B8B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ANEXO N° 01</w:t>
            </w:r>
          </w:p>
        </w:tc>
      </w:tr>
      <w:tr w:rsidR="00620B8B" w:rsidRPr="00620B8B" w:rsidTr="00BE2F04">
        <w:trPr>
          <w:trHeight w:val="315"/>
        </w:trPr>
        <w:tc>
          <w:tcPr>
            <w:tcW w:w="8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B8B" w:rsidRPr="00620B8B" w:rsidRDefault="00620B8B" w:rsidP="00620B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620B8B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PROGRAMA SUBSECTORIAL DE IRRIGACIONES</w:t>
            </w:r>
          </w:p>
        </w:tc>
      </w:tr>
      <w:tr w:rsidR="00620B8B" w:rsidRPr="00620B8B" w:rsidTr="00BE2F04">
        <w:trPr>
          <w:trHeight w:val="390"/>
        </w:trPr>
        <w:tc>
          <w:tcPr>
            <w:tcW w:w="8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B8B" w:rsidRPr="00620B8B" w:rsidRDefault="00AE6F07" w:rsidP="00AE6F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CONVOCATORIA CAS N° 01</w:t>
            </w:r>
            <w:r w:rsidR="00620B8B" w:rsidRPr="00620B8B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SETIEMBRE</w:t>
            </w:r>
            <w:r w:rsidR="00620B8B" w:rsidRPr="00620B8B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-201</w:t>
            </w:r>
            <w:r w:rsidR="00CC1774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7</w:t>
            </w:r>
            <w:r w:rsidR="00620B8B" w:rsidRPr="00620B8B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-MINAGRI-PSI</w:t>
            </w:r>
          </w:p>
        </w:tc>
      </w:tr>
      <w:tr w:rsidR="00620B8B" w:rsidRPr="00620B8B" w:rsidTr="00BE2F04">
        <w:trPr>
          <w:trHeight w:val="915"/>
        </w:trPr>
        <w:tc>
          <w:tcPr>
            <w:tcW w:w="8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B8B" w:rsidRPr="00620B8B" w:rsidRDefault="00620B8B" w:rsidP="00AE6F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620B8B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 xml:space="preserve">CONVOCATORIA PARA LA CONTRATACION ADMINISTRATIVA DE SERVICIOS DE 1 CARGO DE LA </w:t>
            </w:r>
            <w:r w:rsidR="00AE6F07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OFICINA DE ADMINISTRACIÓN Y FINANZAS</w:t>
            </w:r>
            <w:r w:rsidRPr="00620B8B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 xml:space="preserve"> </w:t>
            </w:r>
          </w:p>
        </w:tc>
      </w:tr>
      <w:tr w:rsidR="00620B8B" w:rsidRPr="00620B8B" w:rsidTr="00BE2F04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B8B" w:rsidRPr="00620B8B" w:rsidRDefault="00620B8B" w:rsidP="00620B8B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  <w:r w:rsidRPr="00620B8B"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B8B" w:rsidRPr="00620B8B" w:rsidRDefault="00620B8B" w:rsidP="00620B8B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  <w:r w:rsidRPr="00620B8B"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B8B" w:rsidRPr="00620B8B" w:rsidRDefault="00620B8B" w:rsidP="00620B8B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  <w:r w:rsidRPr="00620B8B"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B8B" w:rsidRPr="00620B8B" w:rsidRDefault="00620B8B" w:rsidP="00620B8B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B8B" w:rsidRPr="00620B8B" w:rsidRDefault="00620B8B" w:rsidP="00620B8B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</w:tr>
      <w:tr w:rsidR="00620B8B" w:rsidRPr="00620B8B" w:rsidTr="00BE2F04">
        <w:trPr>
          <w:trHeight w:val="4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0B8B" w:rsidRPr="00620B8B" w:rsidRDefault="00620B8B" w:rsidP="00620B8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PE" w:eastAsia="es-PE"/>
              </w:rPr>
            </w:pPr>
            <w:r w:rsidRPr="00620B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PE" w:eastAsia="es-PE"/>
              </w:rPr>
              <w:t>ITEN N°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620B8B" w:rsidRPr="00620B8B" w:rsidRDefault="00620B8B" w:rsidP="00620B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620B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DIRECCIÓN / OFICINA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20B8B" w:rsidRPr="00620B8B" w:rsidRDefault="00620B8B" w:rsidP="00620B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620B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CARGO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0B8B" w:rsidRPr="00620B8B" w:rsidRDefault="00620B8B" w:rsidP="00620B8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PE" w:eastAsia="es-PE"/>
              </w:rPr>
            </w:pPr>
            <w:r w:rsidRPr="00620B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PE" w:eastAsia="es-PE"/>
              </w:rPr>
              <w:t>LUGAR DE TRABAJO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0B8B" w:rsidRPr="00620B8B" w:rsidRDefault="00620B8B" w:rsidP="00620B8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PE" w:eastAsia="es-PE"/>
              </w:rPr>
            </w:pPr>
            <w:r w:rsidRPr="00620B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PE" w:eastAsia="es-PE"/>
              </w:rPr>
              <w:t>LUGAR DE LA ENTREVISTA</w:t>
            </w:r>
          </w:p>
        </w:tc>
      </w:tr>
      <w:tr w:rsidR="00B65B1B" w:rsidRPr="00620B8B" w:rsidTr="00B65B1B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1B" w:rsidRPr="00620B8B" w:rsidRDefault="00027C73" w:rsidP="00620B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01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B1B" w:rsidRPr="00027C73" w:rsidRDefault="00027C73" w:rsidP="00903C8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PE" w:eastAsia="es-PE"/>
              </w:rPr>
            </w:pPr>
            <w:r w:rsidRPr="00027C7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s-PE" w:eastAsia="es-PE"/>
              </w:rPr>
              <w:t>OFICINA DE ADMINISTRACIÓN Y FINANZAS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5B1B" w:rsidRPr="00620B8B" w:rsidRDefault="000B5296" w:rsidP="00E463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es-PE" w:eastAsia="es-PE"/>
              </w:rPr>
              <w:t xml:space="preserve">ESPECIALISTA EN CONTRATACIONES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B1B" w:rsidRPr="00620B8B" w:rsidRDefault="00B65B1B" w:rsidP="00620B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620B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 xml:space="preserve"> LIMA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B1B" w:rsidRPr="00620B8B" w:rsidRDefault="00B65B1B" w:rsidP="00620B8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</w:pPr>
            <w:r w:rsidRPr="00620B8B"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  <w:t>LIMA</w:t>
            </w:r>
          </w:p>
        </w:tc>
      </w:tr>
    </w:tbl>
    <w:p w:rsidR="00620B8B" w:rsidRPr="00620B8B" w:rsidRDefault="00620B8B" w:rsidP="00620B8B">
      <w:pPr>
        <w:keepNext/>
        <w:spacing w:before="240" w:after="60"/>
        <w:jc w:val="both"/>
        <w:outlineLvl w:val="0"/>
        <w:rPr>
          <w:rFonts w:ascii="Calibri" w:eastAsia="Times New Roman" w:hAnsi="Calibri" w:cs="Arial"/>
          <w:b/>
          <w:bCs/>
          <w:color w:val="000000"/>
          <w:sz w:val="20"/>
          <w:szCs w:val="20"/>
          <w:lang w:val="es-PE" w:eastAsia="es-PE"/>
        </w:rPr>
      </w:pPr>
      <w:r w:rsidRPr="00620B8B"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  <w:t>CRONOGRAMA Y ET</w:t>
      </w:r>
      <w:r w:rsidRPr="00620B8B">
        <w:rPr>
          <w:rFonts w:ascii="Calibri" w:eastAsia="Times New Roman" w:hAnsi="Calibri" w:cs="Arial"/>
          <w:b/>
          <w:spacing w:val="-7"/>
          <w:w w:val="110"/>
          <w:sz w:val="22"/>
          <w:szCs w:val="22"/>
          <w:lang w:val="es-PE"/>
        </w:rPr>
        <w:t>A</w:t>
      </w:r>
      <w:r w:rsidRPr="00620B8B"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  <w:t>P</w:t>
      </w:r>
      <w:r w:rsidRPr="00620B8B">
        <w:rPr>
          <w:rFonts w:ascii="Calibri" w:eastAsia="Times New Roman" w:hAnsi="Calibri" w:cs="Arial"/>
          <w:b/>
          <w:spacing w:val="-7"/>
          <w:w w:val="110"/>
          <w:sz w:val="22"/>
          <w:szCs w:val="22"/>
          <w:lang w:val="es-PE"/>
        </w:rPr>
        <w:t>A</w:t>
      </w:r>
      <w:r w:rsidRPr="00620B8B"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  <w:t>S</w:t>
      </w:r>
      <w:r w:rsidRPr="00620B8B">
        <w:rPr>
          <w:rFonts w:ascii="Calibri" w:eastAsia="Times New Roman" w:hAnsi="Calibri" w:cs="Arial"/>
          <w:b/>
          <w:spacing w:val="11"/>
          <w:sz w:val="22"/>
          <w:szCs w:val="22"/>
          <w:lang w:val="es-PE"/>
        </w:rPr>
        <w:t xml:space="preserve"> DE LA </w:t>
      </w:r>
      <w:r w:rsidR="000B5296">
        <w:rPr>
          <w:rFonts w:ascii="Calibri" w:eastAsia="Times New Roman" w:hAnsi="Calibri" w:cs="Arial"/>
          <w:b/>
          <w:bCs/>
          <w:color w:val="000000"/>
          <w:sz w:val="22"/>
          <w:szCs w:val="22"/>
          <w:lang w:val="es-ES" w:eastAsia="es-PE"/>
        </w:rPr>
        <w:t>CONVOCATORIA CAS N° 01</w:t>
      </w:r>
      <w:r w:rsidR="000B5296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PE"/>
        </w:rPr>
        <w:t>-SETIEMBRE</w:t>
      </w:r>
      <w:r w:rsidR="000E301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PE"/>
        </w:rPr>
        <w:t>-2017</w:t>
      </w:r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ES" w:eastAsia="es-PE"/>
        </w:rPr>
        <w:t>-MINAGRI-PSI</w:t>
      </w:r>
      <w:r w:rsidRPr="00620B8B">
        <w:rPr>
          <w:rFonts w:ascii="Calibri" w:eastAsia="Times New Roman" w:hAnsi="Calibri" w:cs="Arial"/>
          <w:b/>
          <w:sz w:val="22"/>
          <w:szCs w:val="22"/>
          <w:lang w:val="es-PE"/>
        </w:rPr>
        <w:t xml:space="preserve"> </w:t>
      </w:r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 xml:space="preserve">DE 1 CARGO </w:t>
      </w:r>
      <w:proofErr w:type="gramStart"/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 xml:space="preserve">DE </w:t>
      </w:r>
      <w:r w:rsidR="000B5296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 xml:space="preserve"> </w:t>
      </w:r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>LA</w:t>
      </w:r>
      <w:proofErr w:type="gramEnd"/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 xml:space="preserve"> </w:t>
      </w:r>
      <w:r w:rsidR="000B5296">
        <w:rPr>
          <w:rFonts w:ascii="Calibri" w:eastAsia="Times New Roman" w:hAnsi="Calibri" w:cs="Calibri"/>
          <w:b/>
          <w:bCs/>
          <w:color w:val="000000"/>
          <w:lang w:val="es-PE" w:eastAsia="es-PE"/>
        </w:rPr>
        <w:t>OFICINA DE ADMINISTRACIÓN Y FINANZAS.</w:t>
      </w:r>
    </w:p>
    <w:p w:rsidR="00620B8B" w:rsidRPr="00620B8B" w:rsidRDefault="00620B8B" w:rsidP="00620B8B">
      <w:pPr>
        <w:spacing w:after="120"/>
        <w:rPr>
          <w:rFonts w:ascii="Calibri" w:eastAsia="Calibri" w:hAnsi="Calibri"/>
          <w:b/>
          <w:sz w:val="20"/>
          <w:szCs w:val="20"/>
          <w:lang w:val="es-PE" w:eastAsia="es-PE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4"/>
        <w:gridCol w:w="9573"/>
      </w:tblGrid>
      <w:tr w:rsidR="00620B8B" w:rsidRPr="00620B8B" w:rsidTr="00BE2F04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0B8B" w:rsidRPr="00620B8B" w:rsidRDefault="00620B8B" w:rsidP="00620B8B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20B8B" w:rsidRPr="00620B8B" w:rsidRDefault="00620B8B" w:rsidP="00620B8B">
            <w:pPr>
              <w:spacing w:after="120"/>
              <w:ind w:left="-258" w:firstLine="258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</w:pPr>
            <w:r w:rsidRPr="00620B8B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highlight w:val="yellow"/>
                <w:lang w:val="es-PE" w:eastAsia="en-US"/>
              </w:rPr>
              <w:t>I. GENERALIDADES</w:t>
            </w:r>
          </w:p>
        </w:tc>
      </w:tr>
      <w:tr w:rsidR="00620B8B" w:rsidRPr="00620B8B" w:rsidTr="00BE2F04">
        <w:trPr>
          <w:trHeight w:val="33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0B8B" w:rsidRPr="00620B8B" w:rsidRDefault="00620B8B" w:rsidP="00620B8B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0B8B" w:rsidRPr="00620B8B" w:rsidRDefault="00620B8B" w:rsidP="00620B8B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620B8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1. Objeto de la convocatoria</w:t>
            </w:r>
          </w:p>
        </w:tc>
      </w:tr>
      <w:tr w:rsidR="00620B8B" w:rsidRPr="00620B8B" w:rsidTr="00BE2F04">
        <w:trPr>
          <w:trHeight w:val="67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0B8B" w:rsidRPr="00620B8B" w:rsidRDefault="00620B8B" w:rsidP="00620B8B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0B8B" w:rsidRPr="00620B8B" w:rsidRDefault="00620B8B" w:rsidP="00620B8B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620B8B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Contratar los servicios de los cargos detallados en el ANEXO Nº 1</w:t>
            </w:r>
          </w:p>
        </w:tc>
      </w:tr>
      <w:tr w:rsidR="00620B8B" w:rsidRPr="00620B8B" w:rsidTr="00BE2F04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0B8B" w:rsidRPr="00620B8B" w:rsidRDefault="00620B8B" w:rsidP="00620B8B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0B8B" w:rsidRPr="00620B8B" w:rsidRDefault="00620B8B" w:rsidP="00620B8B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620B8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2. Dependencia, unidad orgánica y/o área solicitante</w:t>
            </w:r>
          </w:p>
        </w:tc>
      </w:tr>
      <w:tr w:rsidR="000B5296" w:rsidRPr="00620B8B" w:rsidTr="00BE2F04">
        <w:trPr>
          <w:trHeight w:val="66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296" w:rsidRPr="00620B8B" w:rsidRDefault="000B5296" w:rsidP="00620B8B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296" w:rsidRPr="000B5296" w:rsidRDefault="000B5296" w:rsidP="00567BC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0B529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PE" w:eastAsia="es-PE"/>
              </w:rPr>
              <w:t>OFICINA DE ADMINISTRACIÓN Y FINANZAS</w:t>
            </w:r>
          </w:p>
        </w:tc>
      </w:tr>
      <w:tr w:rsidR="000B5296" w:rsidRPr="00620B8B" w:rsidTr="00BE2F04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296" w:rsidRPr="00620B8B" w:rsidRDefault="000B5296" w:rsidP="00620B8B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5296" w:rsidRPr="00620B8B" w:rsidRDefault="000B5296" w:rsidP="00620B8B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620B8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3. Dependencia encargada de realizar el proceso de contratación</w:t>
            </w:r>
          </w:p>
        </w:tc>
      </w:tr>
      <w:tr w:rsidR="000B5296" w:rsidRPr="00620B8B" w:rsidTr="00BE2F04">
        <w:trPr>
          <w:trHeight w:val="64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296" w:rsidRPr="00620B8B" w:rsidRDefault="000B5296" w:rsidP="00620B8B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296" w:rsidRPr="00620B8B" w:rsidRDefault="000B5296" w:rsidP="00620B8B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620B8B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OFICINA DE ADMINISTRACIÓN Y FINANZAS – AREA DE RECURSOS HUMANOS</w:t>
            </w:r>
          </w:p>
        </w:tc>
      </w:tr>
      <w:tr w:rsidR="000B5296" w:rsidRPr="00620B8B" w:rsidTr="00BE2F04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296" w:rsidRPr="00620B8B" w:rsidRDefault="000B5296" w:rsidP="00620B8B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5296" w:rsidRPr="00620B8B" w:rsidRDefault="000B5296" w:rsidP="00620B8B">
            <w:pPr>
              <w:spacing w:after="12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</w:pPr>
            <w:r w:rsidRPr="00620B8B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  <w:t>4. Base legal</w:t>
            </w:r>
          </w:p>
          <w:p w:rsidR="000B5296" w:rsidRPr="00620B8B" w:rsidRDefault="000B5296" w:rsidP="00620B8B">
            <w:pPr>
              <w:spacing w:after="12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</w:pPr>
            <w:r w:rsidRPr="00620B8B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a. Decreto Legislativo Nº 1057, que regula el Régimen Especial de Contratación Administrativa de Servicios</w:t>
            </w:r>
          </w:p>
        </w:tc>
      </w:tr>
      <w:tr w:rsidR="000B5296" w:rsidRPr="00620B8B" w:rsidTr="00BE2F04">
        <w:trPr>
          <w:trHeight w:val="93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296" w:rsidRPr="00620B8B" w:rsidRDefault="000B5296" w:rsidP="00620B8B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296" w:rsidRPr="00620B8B" w:rsidRDefault="000B5296" w:rsidP="00620B8B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620B8B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b. Reglamento del Decreto Legislativo Nº 1057 que regula el Régimen Especial de Contratación Administrativa de Servicios, Decreto Supremo Nº075-2008-PCM, modificado por Decreto Supremo Nº 065-2011-PCM.</w:t>
            </w:r>
          </w:p>
          <w:p w:rsidR="000B5296" w:rsidRPr="00620B8B" w:rsidRDefault="000B5296" w:rsidP="00620B8B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620B8B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c. Ley Nº 29849 que establece la Eliminación Progresiva del Régimen Especial del Decreto Legislativo 1057 y otorga derechos laborales.</w:t>
            </w:r>
          </w:p>
          <w:p w:rsidR="000B5296" w:rsidRPr="00620B8B" w:rsidRDefault="000B5296" w:rsidP="00620B8B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620B8B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d. Las demás disposiciones que regulen el Contrato Administrativo de Servicios.</w:t>
            </w:r>
          </w:p>
          <w:p w:rsidR="000B5296" w:rsidRDefault="000B5296" w:rsidP="00620B8B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620B8B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e. Resolución Ministerial N° 0104-2015-MINAGRI</w:t>
            </w:r>
          </w:p>
          <w:p w:rsidR="000B5296" w:rsidRDefault="000B5296" w:rsidP="00620B8B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:rsidR="000B5296" w:rsidRDefault="000B5296" w:rsidP="00620B8B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:rsidR="000B5296" w:rsidRPr="00620B8B" w:rsidRDefault="000B5296" w:rsidP="00620B8B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:rsidR="000B5296" w:rsidRPr="009856C6" w:rsidRDefault="000B5296" w:rsidP="00725835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</w:pPr>
            <w:r w:rsidRPr="00620B8B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highlight w:val="yellow"/>
                <w:lang w:val="es-PE" w:eastAsia="en-US"/>
              </w:rPr>
              <w:t>II. CRONOGRAM</w:t>
            </w:r>
            <w:r w:rsidR="006031BD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highlight w:val="yellow"/>
                <w:lang w:val="es-PE" w:eastAsia="en-US"/>
              </w:rPr>
              <w:t>A Y ETAPAS DEL PROCESO CAS N° 01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highlight w:val="yellow"/>
                <w:lang w:val="es-PE" w:eastAsia="en-US"/>
              </w:rPr>
              <w:t>-</w:t>
            </w:r>
            <w:r w:rsidR="006031BD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highlight w:val="yellow"/>
                <w:lang w:val="es-PE" w:eastAsia="en-US"/>
              </w:rPr>
              <w:t>SETIEMBRE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highlight w:val="yellow"/>
                <w:lang w:val="es-PE" w:eastAsia="en-US"/>
              </w:rPr>
              <w:t>-2017</w:t>
            </w:r>
            <w:r w:rsidRPr="00620B8B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highlight w:val="yellow"/>
                <w:lang w:val="es-PE" w:eastAsia="en-US"/>
              </w:rPr>
              <w:t xml:space="preserve">- MINAGRI-PSI </w:t>
            </w:r>
          </w:p>
        </w:tc>
      </w:tr>
      <w:tr w:rsidR="000B5296" w:rsidRPr="00620B8B" w:rsidTr="00BE2F04">
        <w:trPr>
          <w:trHeight w:val="497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296" w:rsidRPr="00620B8B" w:rsidRDefault="000B5296" w:rsidP="00620B8B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:rsidR="000B5296" w:rsidRPr="00620B8B" w:rsidRDefault="000B5296" w:rsidP="00620B8B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:rsidR="000B5296" w:rsidRPr="00620B8B" w:rsidRDefault="000B5296" w:rsidP="00620B8B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:rsidR="000B5296" w:rsidRPr="00620B8B" w:rsidRDefault="000B5296" w:rsidP="00620B8B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:rsidR="000B5296" w:rsidRPr="00620B8B" w:rsidRDefault="000B5296" w:rsidP="00620B8B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:rsidR="000B5296" w:rsidRPr="00620B8B" w:rsidRDefault="000B5296" w:rsidP="00620B8B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:rsidR="000B5296" w:rsidRPr="00620B8B" w:rsidRDefault="000B5296" w:rsidP="00620B8B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:rsidR="000B5296" w:rsidRPr="00620B8B" w:rsidRDefault="000B5296" w:rsidP="00620B8B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:rsidR="000B5296" w:rsidRPr="00620B8B" w:rsidRDefault="000B5296" w:rsidP="00620B8B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pPr w:leftFromText="141" w:rightFromText="141" w:horzAnchor="margin" w:tblpXSpec="center" w:tblpY="-754"/>
              <w:tblW w:w="9346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519"/>
              <w:gridCol w:w="1701"/>
              <w:gridCol w:w="2126"/>
            </w:tblGrid>
            <w:tr w:rsidR="000B5296" w:rsidRPr="00620B8B" w:rsidTr="00BE2F04">
              <w:trPr>
                <w:trHeight w:val="600"/>
              </w:trPr>
              <w:tc>
                <w:tcPr>
                  <w:tcW w:w="55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</w:tcPr>
                <w:p w:rsidR="000B5296" w:rsidRPr="00620B8B" w:rsidRDefault="000B5296" w:rsidP="00620B8B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620B8B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ETAPAS DEL PROCESO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</w:tcPr>
                <w:p w:rsidR="000B5296" w:rsidRPr="00620B8B" w:rsidRDefault="000B5296" w:rsidP="00620B8B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620B8B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CRONOGRAMA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C5D9F1"/>
                  <w:vAlign w:val="center"/>
                </w:tcPr>
                <w:p w:rsidR="000B5296" w:rsidRPr="00620B8B" w:rsidRDefault="000B5296" w:rsidP="00620B8B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620B8B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ÁREA RESPONSABLE</w:t>
                  </w:r>
                </w:p>
              </w:tc>
            </w:tr>
            <w:tr w:rsidR="000B5296" w:rsidRPr="00620B8B" w:rsidTr="00BE2F04">
              <w:trPr>
                <w:trHeight w:val="314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B5296" w:rsidRPr="00620B8B" w:rsidRDefault="000B5296" w:rsidP="00620B8B">
                  <w:pPr>
                    <w:spacing w:after="120"/>
                    <w:ind w:firstLineChars="500" w:firstLine="1004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620B8B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 </w:t>
                  </w:r>
                  <w:r w:rsidRPr="00620B8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Aprobación de la Convocatoria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B5296" w:rsidRPr="00620B8B" w:rsidRDefault="009B45B5" w:rsidP="00620B8B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18</w:t>
                  </w:r>
                  <w:r w:rsidR="000B5296" w:rsidRPr="00620B8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0B529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B5296" w:rsidRPr="00620B8B" w:rsidRDefault="000B5296" w:rsidP="00620B8B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620B8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Dirección Ejecutiva</w:t>
                  </w:r>
                </w:p>
              </w:tc>
            </w:tr>
            <w:tr w:rsidR="000B5296" w:rsidRPr="00620B8B" w:rsidTr="00BE2F04">
              <w:trPr>
                <w:trHeight w:val="723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B5296" w:rsidRPr="00620B8B" w:rsidRDefault="000B5296" w:rsidP="00620B8B">
                  <w:pPr>
                    <w:spacing w:after="120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  <w:p w:rsidR="000B5296" w:rsidRPr="00620B8B" w:rsidRDefault="000B5296" w:rsidP="00620B8B">
                  <w:pPr>
                    <w:spacing w:after="120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620B8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Publicación del proceso en el Servicio Nacional del Empleo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5296" w:rsidRPr="00620B8B" w:rsidRDefault="00A60939" w:rsidP="00620B8B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22</w:t>
                  </w:r>
                  <w:r w:rsidR="000B5296" w:rsidRPr="00620B8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9B45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0B529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/2017</w:t>
                  </w:r>
                  <w:r w:rsidR="000B5296" w:rsidRPr="00620B8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05</w:t>
                  </w:r>
                  <w:r w:rsidR="009B45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/10</w:t>
                  </w:r>
                  <w:r w:rsidR="000B529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B5296" w:rsidRPr="00620B8B" w:rsidRDefault="000B5296" w:rsidP="00620B8B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620B8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</w:t>
                  </w:r>
                </w:p>
              </w:tc>
            </w:tr>
            <w:tr w:rsidR="000B5296" w:rsidRPr="00620B8B" w:rsidTr="00BE2F04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C6D9F1"/>
                  <w:vAlign w:val="center"/>
                </w:tcPr>
                <w:p w:rsidR="000B5296" w:rsidRPr="00620B8B" w:rsidRDefault="000B5296" w:rsidP="00620B8B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620B8B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CONVOCATORIA</w:t>
                  </w:r>
                </w:p>
              </w:tc>
            </w:tr>
            <w:tr w:rsidR="000B5296" w:rsidRPr="00620B8B" w:rsidTr="00BE2F04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B5296" w:rsidRPr="00620B8B" w:rsidRDefault="000B5296" w:rsidP="00620B8B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0B5296" w:rsidRPr="00620B8B" w:rsidTr="00BE2F04">
              <w:trPr>
                <w:trHeight w:val="4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B5296" w:rsidRPr="00620B8B" w:rsidRDefault="000B5296" w:rsidP="00620B8B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620B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Publicación de la convocatoria en el Portal Institucional del PSI www.psi.gob.pe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B5296" w:rsidRPr="00620B8B" w:rsidRDefault="000B5296" w:rsidP="00620B8B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620B8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Del </w:t>
                  </w:r>
                  <w:r w:rsidR="00A6093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06</w:t>
                  </w:r>
                  <w:r w:rsidR="009B45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/10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/2017</w:t>
                  </w:r>
                  <w:r w:rsidRPr="00620B8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</w:t>
                  </w:r>
                  <w:r w:rsidR="00A6093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12</w:t>
                  </w:r>
                  <w:r w:rsidR="009B45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/10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B5296" w:rsidRPr="00620B8B" w:rsidRDefault="000B5296" w:rsidP="00620B8B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620B8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0B5296" w:rsidRPr="00620B8B" w:rsidTr="00BE2F04">
              <w:trPr>
                <w:trHeight w:val="708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B5296" w:rsidRPr="00620B8B" w:rsidRDefault="000B5296" w:rsidP="00620B8B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620B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Presentación de la hoja de vida (CV) documentada  (</w:t>
                  </w:r>
                  <w:r w:rsidRPr="00620B8B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val="es-PE"/>
                    </w:rPr>
                    <w:t>físico</w:t>
                  </w:r>
                  <w:r w:rsidRPr="00620B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) en la siguiente dirección:</w:t>
                  </w:r>
                </w:p>
                <w:p w:rsidR="000B5296" w:rsidRPr="00620B8B" w:rsidRDefault="000B5296" w:rsidP="00620B8B">
                  <w:pPr>
                    <w:numPr>
                      <w:ilvl w:val="1"/>
                      <w:numId w:val="1"/>
                    </w:numPr>
                    <w:spacing w:after="120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620B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Jr. Teniente Emilio Fernández N° 130 – Cercado de Lima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ITEM </w:t>
                  </w:r>
                  <w:r w:rsidR="008D75D7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N° 01</w:t>
                  </w:r>
                </w:p>
                <w:p w:rsidR="000B5296" w:rsidRPr="00620B8B" w:rsidRDefault="000B5296" w:rsidP="00620B8B">
                  <w:pPr>
                    <w:ind w:left="66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5296" w:rsidRPr="00620B8B" w:rsidRDefault="009B45B5" w:rsidP="00A60939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620B8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Del </w:t>
                  </w:r>
                  <w:r w:rsidR="00A6093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06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/10/2017</w:t>
                  </w:r>
                  <w:r w:rsidRPr="00620B8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</w:t>
                  </w:r>
                  <w:r w:rsidR="007C1CD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A6093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/10/2017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B5296" w:rsidRPr="00620B8B" w:rsidRDefault="000B5296" w:rsidP="00620B8B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620B8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Postulantes </w:t>
                  </w:r>
                </w:p>
              </w:tc>
            </w:tr>
            <w:tr w:rsidR="000B5296" w:rsidRPr="00620B8B" w:rsidTr="00BE2F04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C6D9F1"/>
                  <w:vAlign w:val="center"/>
                </w:tcPr>
                <w:p w:rsidR="000B5296" w:rsidRPr="00620B8B" w:rsidRDefault="000B5296" w:rsidP="00620B8B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highlight w:val="green"/>
                      <w:lang w:val="es-PE" w:eastAsia="en-US"/>
                    </w:rPr>
                  </w:pPr>
                  <w:r w:rsidRPr="00620B8B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SELECCIÓN</w:t>
                  </w:r>
                </w:p>
              </w:tc>
            </w:tr>
            <w:tr w:rsidR="000B5296" w:rsidRPr="00620B8B" w:rsidTr="00BE2F04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B5296" w:rsidRPr="00620B8B" w:rsidRDefault="000B5296" w:rsidP="00620B8B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highlight w:val="green"/>
                      <w:lang w:val="es-PE" w:eastAsia="en-US"/>
                    </w:rPr>
                  </w:pPr>
                </w:p>
              </w:tc>
            </w:tr>
            <w:tr w:rsidR="000B5296" w:rsidRPr="00620B8B" w:rsidTr="00BE2F04">
              <w:trPr>
                <w:trHeight w:val="435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B5296" w:rsidRPr="00620B8B" w:rsidRDefault="000B5296" w:rsidP="00957E0D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620B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Evaluación de la hoja de vida (CV) documentada</w:t>
                  </w:r>
                  <w:r w:rsidR="008D75D7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ITEM Nº 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B5296" w:rsidRPr="00620B8B" w:rsidRDefault="000B5296" w:rsidP="008D75D7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620B8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  <w:r w:rsidR="0016525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13</w:t>
                  </w:r>
                  <w:r w:rsidR="008D75D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/10/2017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B5296" w:rsidRPr="00620B8B" w:rsidRDefault="000B5296" w:rsidP="00620B8B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620B8B"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 xml:space="preserve">Comité de 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Selección CAS</w:t>
                  </w:r>
                </w:p>
                <w:p w:rsidR="000B5296" w:rsidRPr="00620B8B" w:rsidRDefault="000B5296" w:rsidP="0016525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620B8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R.A. N°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  <w:r w:rsidR="0016525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154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-2017</w:t>
                  </w:r>
                  <w:r w:rsidRPr="00620B8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-MINAGRI-PSI-OAF</w:t>
                  </w:r>
                </w:p>
              </w:tc>
            </w:tr>
            <w:tr w:rsidR="000B5296" w:rsidRPr="00620B8B" w:rsidTr="00BE2F04">
              <w:trPr>
                <w:trHeight w:val="705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B5296" w:rsidRPr="00620B8B" w:rsidRDefault="000B5296" w:rsidP="00620B8B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620B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Publicación de resultados de la evaluación de la hoja de vida en el Portal Institucional del PSI </w:t>
                  </w:r>
                  <w:hyperlink r:id="rId8" w:history="1">
                    <w:r w:rsidRPr="00620B8B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val="es-PE"/>
                      </w:rPr>
                      <w:t>www.psi.gob.pe</w:t>
                    </w:r>
                  </w:hyperlink>
                  <w:r w:rsidRPr="00620B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- </w:t>
                  </w:r>
                  <w:r w:rsidR="008D75D7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ITEM Nº 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B5296" w:rsidRPr="00620B8B" w:rsidRDefault="0016525A" w:rsidP="00620B8B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13</w:t>
                  </w:r>
                  <w:r w:rsidR="008D75D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/10/2017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B5296" w:rsidRPr="00620B8B" w:rsidRDefault="000B5296" w:rsidP="00620B8B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620B8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</w:t>
                  </w:r>
                </w:p>
              </w:tc>
            </w:tr>
            <w:tr w:rsidR="000B5296" w:rsidRPr="00620B8B" w:rsidTr="00BE2F04">
              <w:trPr>
                <w:trHeight w:val="1571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B5296" w:rsidRPr="00620B8B" w:rsidRDefault="000B5296" w:rsidP="00620B8B">
                  <w:pPr>
                    <w:numPr>
                      <w:ilvl w:val="0"/>
                      <w:numId w:val="1"/>
                    </w:numPr>
                    <w:spacing w:after="240"/>
                    <w:contextualSpacing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</w:pPr>
                  <w:r w:rsidRPr="00620B8B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Entrevista Personal presencial.</w:t>
                  </w:r>
                </w:p>
                <w:p w:rsidR="000B5296" w:rsidRPr="00620B8B" w:rsidRDefault="00343E98" w:rsidP="00620B8B">
                  <w:pPr>
                    <w:spacing w:after="240"/>
                    <w:ind w:left="502"/>
                    <w:contextualSpacing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LIMA.</w:t>
                  </w:r>
                </w:p>
                <w:p w:rsidR="000B5296" w:rsidRPr="00343E98" w:rsidRDefault="000B5296" w:rsidP="00343E98">
                  <w:pPr>
                    <w:spacing w:after="24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343E9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Lugar: Jr. Teniente Emilio Fernández N° 130- </w:t>
                  </w:r>
                  <w:r w:rsidR="008D75D7" w:rsidRPr="00343E9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Urb. Sta. Beatriz - </w:t>
                  </w:r>
                  <w:r w:rsidRPr="00343E9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Cercado de Lima –   </w:t>
                  </w:r>
                  <w:r w:rsidR="008D75D7" w:rsidRPr="00343E9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09:30 am.</w:t>
                  </w:r>
                  <w:r w:rsidRPr="00343E9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B5296" w:rsidRPr="00620B8B" w:rsidRDefault="0016525A" w:rsidP="008D75D7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16</w:t>
                  </w:r>
                  <w:r w:rsidR="008D75D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/10/</w:t>
                  </w:r>
                  <w:r w:rsidR="000B529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017</w:t>
                  </w:r>
                  <w:r w:rsidR="000B5296" w:rsidRPr="00620B8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B5296" w:rsidRPr="00620B8B" w:rsidRDefault="000B5296" w:rsidP="00620B8B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620B8B"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Comité de Selección Cas</w:t>
                  </w:r>
                </w:p>
                <w:p w:rsidR="000B5296" w:rsidRPr="00620B8B" w:rsidRDefault="000B5296" w:rsidP="0016525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R.A. N° </w:t>
                  </w:r>
                  <w:r w:rsidR="0016525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154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-2017</w:t>
                  </w:r>
                  <w:r w:rsidRPr="00620B8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-MINAGRI-PSI-OAF</w:t>
                  </w:r>
                </w:p>
              </w:tc>
            </w:tr>
            <w:tr w:rsidR="000B5296" w:rsidRPr="00620B8B" w:rsidTr="009856C6">
              <w:trPr>
                <w:trHeight w:val="600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B5296" w:rsidRPr="00620B8B" w:rsidRDefault="000B5296" w:rsidP="00620B8B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620B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Publicación de resultado final  de esta convocatoria  en el Portal Institucional del PSI www.psi.gob.pe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B5296" w:rsidRPr="00620B8B" w:rsidRDefault="0016525A" w:rsidP="00E3474E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17</w:t>
                  </w:r>
                  <w:r w:rsidR="00E3474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/10</w:t>
                  </w:r>
                  <w:r w:rsidR="000B529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/2017</w:t>
                  </w:r>
                  <w:r w:rsidR="000B5296" w:rsidRPr="00620B8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           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B5296" w:rsidRPr="00620B8B" w:rsidRDefault="000B5296" w:rsidP="00620B8B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620B8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</w:t>
                  </w:r>
                </w:p>
              </w:tc>
            </w:tr>
            <w:tr w:rsidR="000B5296" w:rsidRPr="00620B8B" w:rsidTr="00BE2F04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:rsidR="000B5296" w:rsidRPr="00620B8B" w:rsidRDefault="000B5296" w:rsidP="00620B8B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620B8B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 xml:space="preserve">SUSCRIPCIÓN Y REGISTRO DEL CONTRATO </w:t>
                  </w:r>
                </w:p>
              </w:tc>
            </w:tr>
            <w:tr w:rsidR="000B5296" w:rsidRPr="00620B8B" w:rsidTr="00BE2F04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5296" w:rsidRPr="00620B8B" w:rsidRDefault="000B5296" w:rsidP="00620B8B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0B5296" w:rsidRPr="00620B8B" w:rsidTr="009856C6">
              <w:trPr>
                <w:trHeight w:val="345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B5296" w:rsidRPr="00620B8B" w:rsidRDefault="000B5296" w:rsidP="00620B8B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620B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Suscripción del Contrato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B5296" w:rsidRPr="00620B8B" w:rsidRDefault="00743A0A" w:rsidP="00746A3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18</w:t>
                  </w:r>
                  <w:r w:rsidR="00E3474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/10</w:t>
                  </w:r>
                  <w:r w:rsidR="000B529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/2017</w:t>
                  </w:r>
                  <w:r w:rsidR="000B5296" w:rsidRPr="00620B8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24</w:t>
                  </w:r>
                  <w:r w:rsidR="00E3474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/10</w:t>
                  </w:r>
                  <w:r w:rsidR="000B529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B5296" w:rsidRPr="00620B8B" w:rsidRDefault="000B5296" w:rsidP="00620B8B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620B8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 </w:t>
                  </w:r>
                </w:p>
              </w:tc>
            </w:tr>
            <w:tr w:rsidR="00E3474E" w:rsidRPr="00620B8B" w:rsidTr="009856C6">
              <w:trPr>
                <w:trHeight w:val="7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3474E" w:rsidRPr="00620B8B" w:rsidRDefault="00E3474E" w:rsidP="00E3474E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620B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Registro del Contrato</w:t>
                  </w:r>
                  <w:r w:rsidRPr="00620B8B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3474E" w:rsidRPr="00620B8B" w:rsidRDefault="00743A0A" w:rsidP="00E3474E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18</w:t>
                  </w:r>
                  <w:r w:rsidR="00E3474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/10/2017</w:t>
                  </w:r>
                  <w:r w:rsidR="00E3474E" w:rsidRPr="00620B8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24</w:t>
                  </w:r>
                  <w:r w:rsidR="00E3474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/10/2017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3474E" w:rsidRPr="00620B8B" w:rsidRDefault="00E3474E" w:rsidP="00E3474E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620B8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 </w:t>
                  </w:r>
                </w:p>
              </w:tc>
            </w:tr>
          </w:tbl>
          <w:p w:rsidR="000B5296" w:rsidRPr="00620B8B" w:rsidRDefault="000B5296" w:rsidP="00620B8B">
            <w:pPr>
              <w:spacing w:after="120"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</w:tr>
    </w:tbl>
    <w:p w:rsidR="00BE2F04" w:rsidRPr="00BE2F04" w:rsidRDefault="00BE2F04" w:rsidP="00BE2F04">
      <w:pPr>
        <w:rPr>
          <w:vanish/>
        </w:rPr>
      </w:pPr>
    </w:p>
    <w:tbl>
      <w:tblPr>
        <w:tblpPr w:leftFromText="141" w:rightFromText="141" w:horzAnchor="margin" w:tblpXSpec="center" w:tblpY="-754"/>
        <w:tblW w:w="105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588"/>
      </w:tblGrid>
      <w:tr w:rsidR="00620B8B" w:rsidRPr="00620B8B" w:rsidTr="00BE2F04">
        <w:trPr>
          <w:trHeight w:val="63"/>
        </w:trPr>
        <w:tc>
          <w:tcPr>
            <w:tcW w:w="762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20B8B" w:rsidRPr="00620B8B" w:rsidRDefault="00620B8B" w:rsidP="00620B8B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</w:pPr>
          </w:p>
          <w:p w:rsidR="00620B8B" w:rsidRPr="00620B8B" w:rsidRDefault="00620B8B" w:rsidP="00620B8B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</w:pPr>
          </w:p>
        </w:tc>
      </w:tr>
    </w:tbl>
    <w:tbl>
      <w:tblPr>
        <w:tblW w:w="9781" w:type="dxa"/>
        <w:tblInd w:w="35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81"/>
      </w:tblGrid>
      <w:tr w:rsidR="00620B8B" w:rsidRPr="00620B8B" w:rsidTr="00BE2F04">
        <w:trPr>
          <w:trHeight w:val="240"/>
        </w:trPr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10491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374"/>
              <w:gridCol w:w="5195"/>
              <w:gridCol w:w="1094"/>
              <w:gridCol w:w="1559"/>
              <w:gridCol w:w="1346"/>
              <w:gridCol w:w="923"/>
            </w:tblGrid>
            <w:tr w:rsidR="00620B8B" w:rsidRPr="00620B8B" w:rsidTr="00BE2F04">
              <w:trPr>
                <w:trHeight w:val="300"/>
              </w:trPr>
              <w:tc>
                <w:tcPr>
                  <w:tcW w:w="104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620B8B" w:rsidRPr="00620B8B" w:rsidRDefault="00620B8B" w:rsidP="00620B8B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val="es-PE" w:eastAsia="en-US"/>
                    </w:rPr>
                  </w:pPr>
                  <w:r w:rsidRPr="00620B8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 </w:t>
                  </w:r>
                </w:p>
                <w:p w:rsidR="00620B8B" w:rsidRPr="00620B8B" w:rsidRDefault="00620B8B" w:rsidP="00620B8B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620B8B">
                    <w:rPr>
                      <w:rFonts w:ascii="Arial" w:eastAsia="Calibri" w:hAnsi="Arial" w:cs="Arial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val="es-PE" w:eastAsia="en-US"/>
                    </w:rPr>
                    <w:t xml:space="preserve">III  DE LA ETAPA DE EVALUACIÓN </w:t>
                  </w:r>
                </w:p>
              </w:tc>
            </w:tr>
            <w:tr w:rsidR="00620B8B" w:rsidRPr="00620B8B" w:rsidTr="00BE2F04">
              <w:trPr>
                <w:trHeight w:val="615"/>
              </w:trPr>
              <w:tc>
                <w:tcPr>
                  <w:tcW w:w="104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0B8B" w:rsidRPr="00620B8B" w:rsidRDefault="00620B8B" w:rsidP="00620B8B">
                  <w:pPr>
                    <w:spacing w:after="120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620B8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Los factores de evaluación dentro del proceso de selección tendrán un máximo y un mínimo de puntos, distribuyéndose de esta manera:</w:t>
                  </w:r>
                </w:p>
              </w:tc>
            </w:tr>
            <w:tr w:rsidR="00620B8B" w:rsidRPr="00620B8B" w:rsidTr="00BE2F04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923" w:type="dxa"/>
                <w:trHeight w:val="270"/>
              </w:trPr>
              <w:tc>
                <w:tcPr>
                  <w:tcW w:w="556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center"/>
                </w:tcPr>
                <w:p w:rsidR="00620B8B" w:rsidRPr="00620B8B" w:rsidRDefault="00620B8B" w:rsidP="00620B8B">
                  <w:pP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620B8B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  <w:t>EVALUACIONES</w:t>
                  </w:r>
                </w:p>
              </w:tc>
              <w:tc>
                <w:tcPr>
                  <w:tcW w:w="1094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:rsidR="00620B8B" w:rsidRPr="00620B8B" w:rsidRDefault="00620B8B" w:rsidP="00620B8B">
                  <w:pP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620B8B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  <w:t>PESO</w:t>
                  </w:r>
                </w:p>
              </w:tc>
              <w:tc>
                <w:tcPr>
                  <w:tcW w:w="29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center"/>
                </w:tcPr>
                <w:p w:rsidR="00620B8B" w:rsidRPr="00620B8B" w:rsidRDefault="00620B8B" w:rsidP="00620B8B">
                  <w:pPr>
                    <w:spacing w:after="120"/>
                    <w:ind w:right="10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620B8B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  <w:t xml:space="preserve">PUNTAJE </w:t>
                  </w:r>
                </w:p>
              </w:tc>
            </w:tr>
            <w:tr w:rsidR="00620B8B" w:rsidRPr="00620B8B" w:rsidTr="00BE2F04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923" w:type="dxa"/>
                <w:trHeight w:val="270"/>
              </w:trPr>
              <w:tc>
                <w:tcPr>
                  <w:tcW w:w="556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center"/>
                </w:tcPr>
                <w:p w:rsidR="00620B8B" w:rsidRPr="00620B8B" w:rsidRDefault="00620B8B" w:rsidP="00620B8B">
                  <w:pP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</w:pPr>
                </w:p>
              </w:tc>
              <w:tc>
                <w:tcPr>
                  <w:tcW w:w="109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:rsidR="00620B8B" w:rsidRPr="00620B8B" w:rsidRDefault="00620B8B" w:rsidP="00620B8B">
                  <w:pP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center"/>
                </w:tcPr>
                <w:p w:rsidR="00620B8B" w:rsidRPr="00620B8B" w:rsidRDefault="00620B8B" w:rsidP="00620B8B">
                  <w:pP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620B8B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  <w:t>Máximo</w:t>
                  </w:r>
                </w:p>
              </w:tc>
              <w:tc>
                <w:tcPr>
                  <w:tcW w:w="134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center"/>
                </w:tcPr>
                <w:p w:rsidR="00620B8B" w:rsidRPr="00620B8B" w:rsidRDefault="00620B8B" w:rsidP="00620B8B">
                  <w:pPr>
                    <w:spacing w:after="120"/>
                    <w:ind w:right="10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620B8B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  <w:t>Mínimo</w:t>
                  </w:r>
                </w:p>
              </w:tc>
            </w:tr>
            <w:tr w:rsidR="00620B8B" w:rsidRPr="00620B8B" w:rsidTr="00BE2F04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923" w:type="dxa"/>
                <w:trHeight w:val="511"/>
              </w:trPr>
              <w:tc>
                <w:tcPr>
                  <w:tcW w:w="55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</w:tcPr>
                <w:p w:rsidR="00620B8B" w:rsidRPr="00620B8B" w:rsidRDefault="00620B8B" w:rsidP="00620B8B">
                  <w:pPr>
                    <w:spacing w:after="120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620B8B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  <w:t xml:space="preserve">EVALUACIÓN DE LA HOJA DE VIDA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0B8B" w:rsidRPr="00620B8B" w:rsidRDefault="00620B8B" w:rsidP="00620B8B">
                  <w:pP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</w:tcPr>
                <w:p w:rsidR="00620B8B" w:rsidRPr="00620B8B" w:rsidRDefault="00620B8B" w:rsidP="00620B8B">
                  <w:pP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</w:pP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</w:tcPr>
                <w:p w:rsidR="00620B8B" w:rsidRPr="00620B8B" w:rsidRDefault="00620B8B" w:rsidP="00620B8B">
                  <w:pPr>
                    <w:spacing w:after="120"/>
                    <w:ind w:right="10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</w:pPr>
                </w:p>
              </w:tc>
            </w:tr>
            <w:tr w:rsidR="00620B8B" w:rsidRPr="00620B8B" w:rsidTr="00BE2F04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923" w:type="dxa"/>
                <w:trHeight w:val="337"/>
              </w:trPr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620B8B" w:rsidRPr="00620B8B" w:rsidRDefault="00620B8B" w:rsidP="00620B8B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620B8B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 xml:space="preserve">a.  </w:t>
                  </w:r>
                </w:p>
              </w:tc>
              <w:tc>
                <w:tcPr>
                  <w:tcW w:w="5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620B8B" w:rsidRPr="00620B8B" w:rsidRDefault="00620B8B" w:rsidP="00620B8B">
                  <w:pPr>
                    <w:spacing w:after="12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620B8B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Experiencia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620B8B" w:rsidRPr="00620B8B" w:rsidRDefault="00620B8B" w:rsidP="00620B8B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620B8B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40%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620B8B" w:rsidRPr="00620B8B" w:rsidRDefault="00620B8B" w:rsidP="00620B8B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620B8B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70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620B8B" w:rsidRPr="00620B8B" w:rsidRDefault="00620B8B" w:rsidP="00620B8B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620B8B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35</w:t>
                  </w:r>
                </w:p>
              </w:tc>
            </w:tr>
            <w:tr w:rsidR="00620B8B" w:rsidRPr="00620B8B" w:rsidTr="00BE2F04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923" w:type="dxa"/>
                <w:trHeight w:val="337"/>
              </w:trPr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620B8B" w:rsidRPr="00620B8B" w:rsidRDefault="00620B8B" w:rsidP="00620B8B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620B8B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b.</w:t>
                  </w:r>
                </w:p>
              </w:tc>
              <w:tc>
                <w:tcPr>
                  <w:tcW w:w="5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620B8B" w:rsidRPr="00620B8B" w:rsidRDefault="00620B8B" w:rsidP="00620B8B">
                  <w:pPr>
                    <w:spacing w:after="12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620B8B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Formación Académica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620B8B" w:rsidRPr="00620B8B" w:rsidRDefault="00620B8B" w:rsidP="00620B8B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620B8B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20%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620B8B" w:rsidRPr="00620B8B" w:rsidRDefault="00620B8B" w:rsidP="00620B8B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620B8B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30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620B8B" w:rsidRPr="00620B8B" w:rsidRDefault="00620B8B" w:rsidP="00620B8B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620B8B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15</w:t>
                  </w:r>
                </w:p>
              </w:tc>
            </w:tr>
            <w:tr w:rsidR="00620B8B" w:rsidRPr="00620B8B" w:rsidTr="00BE2F04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923" w:type="dxa"/>
                <w:trHeight w:val="337"/>
              </w:trPr>
              <w:tc>
                <w:tcPr>
                  <w:tcW w:w="55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center"/>
                </w:tcPr>
                <w:p w:rsidR="00620B8B" w:rsidRPr="00620B8B" w:rsidRDefault="00620B8B" w:rsidP="00620B8B">
                  <w:pPr>
                    <w:spacing w:after="120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620B8B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es-PE" w:eastAsia="en-US"/>
                    </w:rPr>
                    <w:t>Puntaje Total de la Evaluación de la Hoja  de Vida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center"/>
                </w:tcPr>
                <w:p w:rsidR="00620B8B" w:rsidRPr="00620B8B" w:rsidRDefault="00620B8B" w:rsidP="00620B8B">
                  <w:pP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620B8B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es-PE" w:eastAsia="en-US"/>
                    </w:rPr>
                    <w:t>60 %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center"/>
                </w:tcPr>
                <w:p w:rsidR="00620B8B" w:rsidRPr="00620B8B" w:rsidRDefault="00620B8B" w:rsidP="00620B8B">
                  <w:pP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620B8B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es-PE" w:eastAsia="en-US"/>
                    </w:rPr>
                    <w:t>100 puntos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center"/>
                </w:tcPr>
                <w:p w:rsidR="00620B8B" w:rsidRPr="00620B8B" w:rsidRDefault="00620B8B" w:rsidP="00620B8B">
                  <w:pP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620B8B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es-PE" w:eastAsia="en-US"/>
                    </w:rPr>
                    <w:t>50 puntos</w:t>
                  </w:r>
                </w:p>
              </w:tc>
            </w:tr>
            <w:tr w:rsidR="00620B8B" w:rsidRPr="00620B8B" w:rsidTr="00BE2F04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923" w:type="dxa"/>
                <w:trHeight w:val="363"/>
              </w:trPr>
              <w:tc>
                <w:tcPr>
                  <w:tcW w:w="956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20B8B" w:rsidRPr="00620B8B" w:rsidRDefault="00620B8B" w:rsidP="00620B8B">
                  <w:pPr>
                    <w:spacing w:after="120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620B8B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  <w:t>ENTREVISTA PERSONAL</w:t>
                  </w:r>
                </w:p>
              </w:tc>
            </w:tr>
            <w:tr w:rsidR="00620B8B" w:rsidRPr="00620B8B" w:rsidTr="00BE2F04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923" w:type="dxa"/>
                <w:trHeight w:val="371"/>
              </w:trPr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620B8B" w:rsidRPr="00620B8B" w:rsidRDefault="00620B8B" w:rsidP="00620B8B">
                  <w:pPr>
                    <w:spacing w:after="120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620B8B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 xml:space="preserve">a. </w:t>
                  </w:r>
                </w:p>
              </w:tc>
              <w:tc>
                <w:tcPr>
                  <w:tcW w:w="5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620B8B" w:rsidRPr="00620B8B" w:rsidRDefault="00620B8B" w:rsidP="00620B8B">
                  <w:pPr>
                    <w:spacing w:after="12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620B8B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Dominio del Tema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620B8B" w:rsidRPr="00620B8B" w:rsidRDefault="00620B8B" w:rsidP="00620B8B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620B8B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20%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620B8B" w:rsidRPr="00620B8B" w:rsidRDefault="00620B8B" w:rsidP="00620B8B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620B8B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60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620B8B" w:rsidRPr="00620B8B" w:rsidRDefault="00620B8B" w:rsidP="00620B8B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620B8B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30</w:t>
                  </w:r>
                </w:p>
              </w:tc>
            </w:tr>
            <w:tr w:rsidR="00620B8B" w:rsidRPr="00620B8B" w:rsidTr="00BE2F04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923" w:type="dxa"/>
                <w:trHeight w:val="371"/>
              </w:trPr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620B8B" w:rsidRPr="00620B8B" w:rsidRDefault="00620B8B" w:rsidP="00620B8B">
                  <w:pPr>
                    <w:spacing w:after="120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620B8B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b.</w:t>
                  </w:r>
                </w:p>
              </w:tc>
              <w:tc>
                <w:tcPr>
                  <w:tcW w:w="5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620B8B" w:rsidRPr="00620B8B" w:rsidRDefault="00620B8B" w:rsidP="00620B8B">
                  <w:pPr>
                    <w:spacing w:after="12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620B8B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Capacidad Analítica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620B8B" w:rsidRPr="00620B8B" w:rsidRDefault="00620B8B" w:rsidP="00620B8B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620B8B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10%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620B8B" w:rsidRPr="00620B8B" w:rsidRDefault="00620B8B" w:rsidP="00620B8B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620B8B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20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620B8B" w:rsidRPr="00620B8B" w:rsidRDefault="00620B8B" w:rsidP="00620B8B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620B8B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10</w:t>
                  </w:r>
                </w:p>
              </w:tc>
            </w:tr>
            <w:tr w:rsidR="00620B8B" w:rsidRPr="00620B8B" w:rsidTr="00BE2F04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923" w:type="dxa"/>
                <w:trHeight w:val="371"/>
              </w:trPr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620B8B" w:rsidRPr="00620B8B" w:rsidRDefault="00620B8B" w:rsidP="00620B8B">
                  <w:pPr>
                    <w:spacing w:after="120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620B8B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c.</w:t>
                  </w:r>
                </w:p>
              </w:tc>
              <w:tc>
                <w:tcPr>
                  <w:tcW w:w="5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620B8B" w:rsidRPr="00620B8B" w:rsidRDefault="00620B8B" w:rsidP="00620B8B">
                  <w:pPr>
                    <w:spacing w:after="12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620B8B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Iniciativa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620B8B" w:rsidRPr="00620B8B" w:rsidRDefault="00620B8B" w:rsidP="00620B8B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620B8B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05%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620B8B" w:rsidRPr="00620B8B" w:rsidRDefault="00620B8B" w:rsidP="00620B8B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620B8B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10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620B8B" w:rsidRPr="00620B8B" w:rsidRDefault="00620B8B" w:rsidP="00620B8B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620B8B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05</w:t>
                  </w:r>
                </w:p>
              </w:tc>
            </w:tr>
            <w:tr w:rsidR="00620B8B" w:rsidRPr="00620B8B" w:rsidTr="00BE2F04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923" w:type="dxa"/>
                <w:trHeight w:val="371"/>
              </w:trPr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620B8B" w:rsidRPr="00620B8B" w:rsidRDefault="00620B8B" w:rsidP="00620B8B">
                  <w:pPr>
                    <w:spacing w:after="120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620B8B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d.</w:t>
                  </w:r>
                </w:p>
              </w:tc>
              <w:tc>
                <w:tcPr>
                  <w:tcW w:w="5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620B8B" w:rsidRPr="00620B8B" w:rsidRDefault="00620B8B" w:rsidP="00620B8B">
                  <w:pPr>
                    <w:spacing w:after="12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620B8B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Facilidad de Comunicación y Sustentación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620B8B" w:rsidRPr="00620B8B" w:rsidRDefault="00620B8B" w:rsidP="00620B8B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620B8B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05%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620B8B" w:rsidRPr="00620B8B" w:rsidRDefault="00620B8B" w:rsidP="00620B8B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620B8B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10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620B8B" w:rsidRPr="00620B8B" w:rsidRDefault="00620B8B" w:rsidP="00620B8B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620B8B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05</w:t>
                  </w:r>
                </w:p>
              </w:tc>
            </w:tr>
            <w:tr w:rsidR="00620B8B" w:rsidRPr="00620B8B" w:rsidTr="00BE2F04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923" w:type="dxa"/>
                <w:trHeight w:val="371"/>
              </w:trPr>
              <w:tc>
                <w:tcPr>
                  <w:tcW w:w="55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center"/>
                </w:tcPr>
                <w:p w:rsidR="00620B8B" w:rsidRPr="00620B8B" w:rsidRDefault="00620B8B" w:rsidP="00620B8B">
                  <w:pPr>
                    <w:spacing w:after="120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620B8B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es-PE" w:eastAsia="en-US"/>
                    </w:rPr>
                    <w:t>Puntaje Total de la Entrevista Personal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center"/>
                </w:tcPr>
                <w:p w:rsidR="00620B8B" w:rsidRPr="00620B8B" w:rsidRDefault="00620B8B" w:rsidP="00620B8B">
                  <w:pP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620B8B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  <w:t>40 %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center"/>
                </w:tcPr>
                <w:p w:rsidR="00620B8B" w:rsidRPr="00620B8B" w:rsidRDefault="00620B8B" w:rsidP="00620B8B">
                  <w:pP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620B8B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es-PE" w:eastAsia="en-US"/>
                    </w:rPr>
                    <w:t>100 puntos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center"/>
                </w:tcPr>
                <w:p w:rsidR="00620B8B" w:rsidRPr="00620B8B" w:rsidRDefault="00620B8B" w:rsidP="00620B8B">
                  <w:pP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620B8B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es-PE" w:eastAsia="en-US"/>
                    </w:rPr>
                    <w:t>50 puntos</w:t>
                  </w:r>
                </w:p>
              </w:tc>
            </w:tr>
            <w:tr w:rsidR="00620B8B" w:rsidRPr="00620B8B" w:rsidTr="00BE2F04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923" w:type="dxa"/>
                <w:trHeight w:val="433"/>
              </w:trPr>
              <w:tc>
                <w:tcPr>
                  <w:tcW w:w="55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620B8B" w:rsidRPr="00620B8B" w:rsidRDefault="00620B8B" w:rsidP="00620B8B">
                  <w:pP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620B8B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  <w:t>PUNTAJE TOTAL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620B8B" w:rsidRPr="00620B8B" w:rsidRDefault="00620B8B" w:rsidP="00620B8B">
                  <w:pP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620B8B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  <w:t>100%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620B8B" w:rsidRPr="00620B8B" w:rsidRDefault="00620B8B" w:rsidP="00620B8B">
                  <w:pP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es-PE" w:eastAsia="en-US"/>
                    </w:rPr>
                  </w:pP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620B8B" w:rsidRPr="00620B8B" w:rsidRDefault="00620B8B" w:rsidP="00620B8B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</w:p>
              </w:tc>
            </w:tr>
          </w:tbl>
          <w:p w:rsidR="00620B8B" w:rsidRPr="00620B8B" w:rsidRDefault="00620B8B" w:rsidP="00620B8B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:rsidR="00620B8B" w:rsidRPr="00620B8B" w:rsidRDefault="00620B8B" w:rsidP="00620B8B">
            <w:pPr>
              <w:spacing w:after="120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PE" w:eastAsia="en-US"/>
              </w:rPr>
            </w:pPr>
            <w:r w:rsidRPr="00620B8B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PE" w:eastAsia="en-US"/>
              </w:rPr>
              <w:t>PT= 0.6(EC) + 0.4(EP) + DIS + FFAA</w:t>
            </w:r>
          </w:p>
        </w:tc>
      </w:tr>
    </w:tbl>
    <w:p w:rsidR="00620B8B" w:rsidRPr="00620B8B" w:rsidRDefault="00620B8B" w:rsidP="00620B8B">
      <w:pPr>
        <w:spacing w:after="120" w:line="240" w:lineRule="atLeast"/>
        <w:ind w:firstLine="397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 w:rsidRPr="00620B8B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EL PUNTAJE APROBATORIO SERA DE 80 PUNTOS</w:t>
      </w:r>
    </w:p>
    <w:p w:rsidR="00620B8B" w:rsidRDefault="00620B8B" w:rsidP="00620B8B">
      <w:pPr>
        <w:spacing w:after="120" w:line="240" w:lineRule="atLeast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 w:rsidRPr="00620B8B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ab/>
        <w:t>PT = PUNTAJE TOTAL</w:t>
      </w:r>
    </w:p>
    <w:p w:rsidR="00746A30" w:rsidRDefault="00746A30" w:rsidP="00620B8B">
      <w:pPr>
        <w:spacing w:after="120" w:line="240" w:lineRule="atLeast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</w:p>
    <w:p w:rsidR="00746A30" w:rsidRDefault="00746A30" w:rsidP="00620B8B">
      <w:pPr>
        <w:spacing w:after="120" w:line="240" w:lineRule="atLeast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</w:p>
    <w:p w:rsidR="00746A30" w:rsidRPr="00620B8B" w:rsidRDefault="00746A30" w:rsidP="00620B8B">
      <w:pPr>
        <w:spacing w:after="120" w:line="240" w:lineRule="atLeast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</w:p>
    <w:p w:rsidR="00620B8B" w:rsidRPr="00620B8B" w:rsidRDefault="00620B8B" w:rsidP="00620B8B">
      <w:pPr>
        <w:spacing w:after="120" w:line="240" w:lineRule="atLeast"/>
        <w:ind w:left="397" w:hanging="7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 w:rsidRPr="00620B8B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EC = Evaluación de Hoja de Vida</w:t>
      </w:r>
      <w:r w:rsidRPr="00620B8B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ab/>
      </w:r>
      <w:r w:rsidRPr="00620B8B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ab/>
      </w:r>
      <w:r w:rsidRPr="00620B8B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ab/>
        <w:t>DISC = 15% PT Bonificación Personas con         EP = Entrevista Personal</w:t>
      </w:r>
      <w:r w:rsidRPr="00620B8B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ab/>
      </w:r>
      <w:r w:rsidRPr="00620B8B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ab/>
      </w:r>
      <w:r w:rsidRPr="00620B8B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ab/>
      </w:r>
      <w:r w:rsidRPr="00620B8B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ab/>
      </w:r>
      <w:r w:rsidRPr="00620B8B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ab/>
      </w:r>
      <w:r w:rsidRPr="00620B8B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ab/>
      </w:r>
      <w:r w:rsidRPr="00620B8B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ab/>
        <w:t>Discapacidad (de ser el caso)</w:t>
      </w:r>
    </w:p>
    <w:p w:rsidR="00620B8B" w:rsidRDefault="00620B8B" w:rsidP="00620B8B">
      <w:pPr>
        <w:tabs>
          <w:tab w:val="left" w:pos="1965"/>
        </w:tabs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  <w:r w:rsidRPr="00620B8B">
        <w:rPr>
          <w:rFonts w:ascii="Arial" w:eastAsia="Times New Roman" w:hAnsi="Arial" w:cs="Arial"/>
          <w:b/>
          <w:noProof/>
          <w:sz w:val="22"/>
          <w:szCs w:val="22"/>
          <w:lang w:val="es-PE"/>
        </w:rPr>
        <w:t xml:space="preserve">      </w:t>
      </w:r>
      <w:r w:rsidRPr="00620B8B">
        <w:rPr>
          <w:rFonts w:ascii="Arial" w:eastAsia="Times New Roman" w:hAnsi="Arial" w:cs="Arial"/>
          <w:b/>
          <w:noProof/>
          <w:sz w:val="20"/>
          <w:szCs w:val="20"/>
          <w:lang w:val="es-PE"/>
        </w:rPr>
        <w:t>FFAA = 10% PT Bonificación Personal Licenciado de las FFAA (de ser el caso)</w:t>
      </w:r>
    </w:p>
    <w:p w:rsidR="00406539" w:rsidRPr="00620B8B" w:rsidRDefault="00406539" w:rsidP="00620B8B">
      <w:pPr>
        <w:tabs>
          <w:tab w:val="left" w:pos="1965"/>
        </w:tabs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</w:p>
    <w:p w:rsidR="00620B8B" w:rsidRDefault="00406539" w:rsidP="00620B8B">
      <w:pPr>
        <w:tabs>
          <w:tab w:val="left" w:pos="1965"/>
        </w:tabs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La bonificación por discapacidad y por ser licenciado de las FF.AA se otorgaran en la entrevista personal. </w:t>
      </w:r>
    </w:p>
    <w:p w:rsidR="00406539" w:rsidRPr="00620B8B" w:rsidRDefault="00406539" w:rsidP="00620B8B">
      <w:pPr>
        <w:tabs>
          <w:tab w:val="left" w:pos="1965"/>
        </w:tabs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</w:p>
    <w:p w:rsidR="009558DF" w:rsidRPr="0059655E" w:rsidRDefault="00620B8B" w:rsidP="00620B8B">
      <w:pPr>
        <w:rPr>
          <w:rFonts w:ascii="Arial" w:eastAsia="Times New Roman" w:hAnsi="Arial" w:cs="Arial"/>
          <w:b/>
          <w:lang w:val="es-PE"/>
        </w:rPr>
      </w:pPr>
      <w:r w:rsidRPr="0059655E">
        <w:rPr>
          <w:rFonts w:ascii="Arial" w:eastAsia="Times New Roman" w:hAnsi="Arial" w:cs="Arial"/>
          <w:b/>
          <w:lang w:val="es-PE"/>
        </w:rPr>
        <w:t xml:space="preserve">Nota: </w:t>
      </w:r>
      <w:r w:rsidR="009558DF" w:rsidRPr="0059655E">
        <w:rPr>
          <w:rFonts w:ascii="Arial" w:eastAsia="Times New Roman" w:hAnsi="Arial" w:cs="Arial"/>
          <w:b/>
          <w:lang w:val="es-PE"/>
        </w:rPr>
        <w:t>Los postulantes que NO obtuvieran una vacante podrán solicitar la devolución de sus documentos</w:t>
      </w:r>
      <w:proofErr w:type="gramStart"/>
      <w:r w:rsidR="009558DF" w:rsidRPr="0059655E">
        <w:rPr>
          <w:rFonts w:ascii="Arial" w:eastAsia="Times New Roman" w:hAnsi="Arial" w:cs="Arial"/>
          <w:b/>
          <w:lang w:val="es-PE"/>
        </w:rPr>
        <w:t>,  al</w:t>
      </w:r>
      <w:proofErr w:type="gramEnd"/>
      <w:r w:rsidR="009558DF" w:rsidRPr="0059655E">
        <w:rPr>
          <w:rFonts w:ascii="Arial" w:eastAsia="Times New Roman" w:hAnsi="Arial" w:cs="Arial"/>
          <w:b/>
          <w:lang w:val="es-PE"/>
        </w:rPr>
        <w:t xml:space="preserve"> siguiente </w:t>
      </w:r>
      <w:r w:rsidR="0059655E" w:rsidRPr="0059655E">
        <w:rPr>
          <w:rFonts w:ascii="Arial" w:eastAsia="Times New Roman" w:hAnsi="Arial" w:cs="Arial"/>
          <w:b/>
          <w:lang w:val="es-PE"/>
        </w:rPr>
        <w:t>día</w:t>
      </w:r>
      <w:r w:rsidR="009558DF" w:rsidRPr="0059655E">
        <w:rPr>
          <w:rFonts w:ascii="Arial" w:eastAsia="Times New Roman" w:hAnsi="Arial" w:cs="Arial"/>
          <w:b/>
          <w:lang w:val="es-PE"/>
        </w:rPr>
        <w:t xml:space="preserve">  de la publicación de los resultados final</w:t>
      </w:r>
      <w:r w:rsidR="0059655E">
        <w:rPr>
          <w:rFonts w:ascii="Arial" w:eastAsia="Times New Roman" w:hAnsi="Arial" w:cs="Arial"/>
          <w:b/>
          <w:lang w:val="es-PE"/>
        </w:rPr>
        <w:t xml:space="preserve">es </w:t>
      </w:r>
      <w:r w:rsidR="009558DF" w:rsidRPr="0059655E">
        <w:rPr>
          <w:rFonts w:ascii="Arial" w:eastAsia="Times New Roman" w:hAnsi="Arial" w:cs="Arial"/>
          <w:b/>
          <w:lang w:val="es-PE"/>
        </w:rPr>
        <w:t xml:space="preserve"> difundido en la </w:t>
      </w:r>
      <w:proofErr w:type="spellStart"/>
      <w:r w:rsidR="009558DF" w:rsidRPr="0059655E">
        <w:rPr>
          <w:rFonts w:ascii="Arial" w:eastAsia="Times New Roman" w:hAnsi="Arial" w:cs="Arial"/>
          <w:b/>
          <w:lang w:val="es-PE"/>
        </w:rPr>
        <w:t>Pag</w:t>
      </w:r>
      <w:proofErr w:type="spellEnd"/>
      <w:r w:rsidR="009558DF" w:rsidRPr="0059655E">
        <w:rPr>
          <w:rFonts w:ascii="Arial" w:eastAsia="Times New Roman" w:hAnsi="Arial" w:cs="Arial"/>
          <w:b/>
          <w:lang w:val="es-PE"/>
        </w:rPr>
        <w:t xml:space="preserve"> Web del PSI.</w:t>
      </w:r>
    </w:p>
    <w:p w:rsidR="00620B8B" w:rsidRPr="0059655E" w:rsidRDefault="009558DF" w:rsidP="00620B8B">
      <w:pPr>
        <w:rPr>
          <w:rFonts w:ascii="Arial" w:eastAsia="Times New Roman" w:hAnsi="Arial" w:cs="Arial"/>
          <w:b/>
          <w:lang w:val="es-PE"/>
        </w:rPr>
      </w:pPr>
      <w:r w:rsidRPr="0059655E">
        <w:rPr>
          <w:rFonts w:ascii="Arial" w:eastAsia="Times New Roman" w:hAnsi="Arial" w:cs="Arial"/>
          <w:b/>
          <w:lang w:val="es-PE"/>
        </w:rPr>
        <w:t xml:space="preserve">Transcurrido 15 días </w:t>
      </w:r>
      <w:r w:rsidR="00CC6D79">
        <w:rPr>
          <w:rFonts w:ascii="Arial" w:eastAsia="Times New Roman" w:hAnsi="Arial" w:cs="Arial"/>
          <w:b/>
          <w:lang w:val="es-PE"/>
        </w:rPr>
        <w:t xml:space="preserve">calendarios </w:t>
      </w:r>
      <w:r w:rsidRPr="0059655E">
        <w:rPr>
          <w:rFonts w:ascii="Arial" w:eastAsia="Times New Roman" w:hAnsi="Arial" w:cs="Arial"/>
          <w:b/>
          <w:lang w:val="es-PE"/>
        </w:rPr>
        <w:t xml:space="preserve">se procederá a </w:t>
      </w:r>
      <w:proofErr w:type="gramStart"/>
      <w:r w:rsidRPr="0059655E">
        <w:rPr>
          <w:rFonts w:ascii="Arial" w:eastAsia="Times New Roman" w:hAnsi="Arial" w:cs="Arial"/>
          <w:b/>
          <w:lang w:val="es-PE"/>
        </w:rPr>
        <w:t>la  eliminación</w:t>
      </w:r>
      <w:proofErr w:type="gramEnd"/>
      <w:r w:rsidRPr="0059655E">
        <w:rPr>
          <w:rFonts w:ascii="Arial" w:eastAsia="Times New Roman" w:hAnsi="Arial" w:cs="Arial"/>
          <w:b/>
          <w:lang w:val="es-PE"/>
        </w:rPr>
        <w:t xml:space="preserve"> de la documentación.</w:t>
      </w:r>
    </w:p>
    <w:p w:rsidR="009558DF" w:rsidRPr="00620B8B" w:rsidRDefault="009558DF" w:rsidP="00620B8B">
      <w:pPr>
        <w:rPr>
          <w:rFonts w:ascii="Arial" w:eastAsia="Times New Roman" w:hAnsi="Arial" w:cs="Arial"/>
          <w:b/>
          <w:color w:val="FF0000"/>
          <w:lang w:val="es-PE"/>
        </w:rPr>
      </w:pPr>
    </w:p>
    <w:p w:rsidR="00620B8B" w:rsidRPr="00620B8B" w:rsidRDefault="00620B8B" w:rsidP="00620B8B">
      <w:pPr>
        <w:jc w:val="center"/>
        <w:rPr>
          <w:rFonts w:ascii="Arial" w:eastAsia="Times New Roman" w:hAnsi="Arial" w:cs="Arial"/>
          <w:b/>
          <w:highlight w:val="yellow"/>
          <w:lang w:val="es-PE"/>
        </w:rPr>
      </w:pPr>
      <w:r w:rsidRPr="00620B8B">
        <w:rPr>
          <w:rFonts w:ascii="Arial" w:eastAsia="Times New Roman" w:hAnsi="Arial" w:cs="Arial"/>
          <w:b/>
          <w:highlight w:val="yellow"/>
          <w:lang w:val="es-PE"/>
        </w:rPr>
        <w:t>IMPORTANTE</w:t>
      </w:r>
    </w:p>
    <w:p w:rsidR="00620B8B" w:rsidRPr="00620B8B" w:rsidRDefault="00620B8B" w:rsidP="00620B8B">
      <w:pPr>
        <w:rPr>
          <w:rFonts w:ascii="Arial" w:eastAsia="Times New Roman" w:hAnsi="Arial" w:cs="Arial"/>
          <w:highlight w:val="yellow"/>
          <w:lang w:val="es-PE"/>
        </w:rPr>
      </w:pPr>
    </w:p>
    <w:p w:rsidR="00620B8B" w:rsidRPr="00620B8B" w:rsidRDefault="00620B8B" w:rsidP="00620B8B">
      <w:pPr>
        <w:rPr>
          <w:rFonts w:ascii="Arial" w:eastAsia="Times New Roman" w:hAnsi="Arial" w:cs="Arial"/>
          <w:highlight w:val="yellow"/>
          <w:lang w:val="es-PE"/>
        </w:rPr>
      </w:pPr>
      <w:r w:rsidRPr="00620B8B">
        <w:rPr>
          <w:rFonts w:ascii="Arial" w:eastAsia="Times New Roman" w:hAnsi="Arial" w:cs="Arial"/>
          <w:highlight w:val="yellow"/>
          <w:lang w:val="es-PE"/>
        </w:rPr>
        <w:t>La forma de presentación de los documentos a las convocatorias CAS se halla en el Portal WEB del PSI en Convocatorias CAS, bajo el Título:</w:t>
      </w:r>
    </w:p>
    <w:p w:rsidR="00620B8B" w:rsidRPr="00620B8B" w:rsidRDefault="00620B8B" w:rsidP="00620B8B">
      <w:pPr>
        <w:rPr>
          <w:rFonts w:ascii="Arial" w:eastAsia="Times New Roman" w:hAnsi="Arial" w:cs="Arial"/>
          <w:highlight w:val="yellow"/>
          <w:lang w:val="es-PE"/>
        </w:rPr>
      </w:pPr>
    </w:p>
    <w:p w:rsidR="00620B8B" w:rsidRPr="00620B8B" w:rsidRDefault="00620B8B" w:rsidP="00620B8B">
      <w:pPr>
        <w:rPr>
          <w:rFonts w:ascii="Arial" w:eastAsia="Times New Roman" w:hAnsi="Arial" w:cs="Arial"/>
          <w:b/>
          <w:highlight w:val="yellow"/>
          <w:u w:val="single"/>
          <w:lang w:val="es-PE"/>
        </w:rPr>
      </w:pPr>
      <w:r w:rsidRPr="00620B8B">
        <w:rPr>
          <w:rFonts w:ascii="Arial" w:eastAsia="Times New Roman" w:hAnsi="Arial" w:cs="Arial"/>
          <w:b/>
          <w:highlight w:val="yellow"/>
          <w:u w:val="single"/>
          <w:lang w:val="es-PE"/>
        </w:rPr>
        <w:t>“</w:t>
      </w:r>
      <w:r w:rsidR="00695F56" w:rsidRPr="00695F56">
        <w:rPr>
          <w:rFonts w:ascii="Arial" w:eastAsia="Times New Roman" w:hAnsi="Arial" w:cs="Arial"/>
          <w:b/>
          <w:bCs/>
          <w:highlight w:val="yellow"/>
          <w:u w:val="single"/>
        </w:rPr>
        <w:t xml:space="preserve">DOCUMENTOS DE </w:t>
      </w:r>
      <w:proofErr w:type="gramStart"/>
      <w:r w:rsidR="00695F56" w:rsidRPr="00695F56">
        <w:rPr>
          <w:rFonts w:ascii="Arial" w:eastAsia="Times New Roman" w:hAnsi="Arial" w:cs="Arial"/>
          <w:b/>
          <w:bCs/>
          <w:highlight w:val="yellow"/>
          <w:u w:val="single"/>
        </w:rPr>
        <w:t>CONVOCATORIA  CAS</w:t>
      </w:r>
      <w:proofErr w:type="gramEnd"/>
      <w:r w:rsidR="00695F56" w:rsidRPr="00695F56">
        <w:rPr>
          <w:rFonts w:ascii="Arial" w:eastAsia="Times New Roman" w:hAnsi="Arial" w:cs="Arial"/>
          <w:b/>
          <w:bCs/>
          <w:highlight w:val="yellow"/>
          <w:u w:val="single"/>
        </w:rPr>
        <w:t xml:space="preserve"> N° 01-SETIEMBRE- 2017- MINAGRI-PSI</w:t>
      </w:r>
      <w:r w:rsidRPr="00620B8B">
        <w:rPr>
          <w:rFonts w:ascii="Arial" w:eastAsia="Times New Roman" w:hAnsi="Arial" w:cs="Arial"/>
          <w:b/>
          <w:highlight w:val="yellow"/>
          <w:u w:val="single"/>
          <w:lang w:val="es-PE"/>
        </w:rPr>
        <w:t>”</w:t>
      </w:r>
    </w:p>
    <w:p w:rsidR="00620B8B" w:rsidRPr="00620B8B" w:rsidRDefault="00620B8B" w:rsidP="00620B8B">
      <w:pPr>
        <w:rPr>
          <w:rFonts w:ascii="Times New Roman" w:eastAsia="Times New Roman" w:hAnsi="Times New Roman"/>
          <w:lang w:val="es-PE"/>
        </w:rPr>
      </w:pPr>
    </w:p>
    <w:p w:rsidR="00620B8B" w:rsidRPr="00620B8B" w:rsidRDefault="00620B8B" w:rsidP="00620B8B">
      <w:pPr>
        <w:rPr>
          <w:rFonts w:ascii="Times New Roman" w:eastAsia="Times New Roman" w:hAnsi="Times New Roman"/>
          <w:lang w:val="es-PE"/>
        </w:rPr>
      </w:pPr>
    </w:p>
    <w:p w:rsidR="00620B8B" w:rsidRPr="00620B8B" w:rsidRDefault="00620B8B">
      <w:pPr>
        <w:rPr>
          <w:lang w:val="es-PE"/>
        </w:rPr>
      </w:pPr>
    </w:p>
    <w:p w:rsidR="00620B8B" w:rsidRDefault="00620B8B"/>
    <w:p w:rsidR="00620B8B" w:rsidRDefault="00620B8B"/>
    <w:p w:rsidR="00620B8B" w:rsidRDefault="00620B8B"/>
    <w:p w:rsidR="00620B8B" w:rsidRDefault="00620B8B"/>
    <w:p w:rsidR="00620B8B" w:rsidRDefault="00620B8B"/>
    <w:p w:rsidR="00620B8B" w:rsidRDefault="00620B8B"/>
    <w:p w:rsidR="00620B8B" w:rsidRDefault="00620B8B"/>
    <w:p w:rsidR="00620B8B" w:rsidRDefault="00620B8B"/>
    <w:p w:rsidR="00620B8B" w:rsidRDefault="00620B8B"/>
    <w:p w:rsidR="00620B8B" w:rsidRDefault="00620B8B"/>
    <w:p w:rsidR="00620B8B" w:rsidRDefault="00620B8B"/>
    <w:p w:rsidR="00620B8B" w:rsidRDefault="00620B8B"/>
    <w:p w:rsidR="00620B8B" w:rsidRDefault="00620B8B"/>
    <w:p w:rsidR="00620B8B" w:rsidRDefault="00620B8B"/>
    <w:p w:rsidR="002F6FD5" w:rsidRDefault="002F6FD5"/>
    <w:p w:rsidR="002F6FD5" w:rsidRDefault="002F6FD5"/>
    <w:p w:rsidR="002F6FD5" w:rsidRDefault="002F6FD5"/>
    <w:p w:rsidR="002F6FD5" w:rsidRDefault="002F6FD5"/>
    <w:p w:rsidR="002F6FD5" w:rsidRDefault="002F6FD5"/>
    <w:p w:rsidR="002F6FD5" w:rsidRDefault="002F6FD5"/>
    <w:p w:rsidR="002F6FD5" w:rsidRDefault="002F6FD5"/>
    <w:p w:rsidR="002F6FD5" w:rsidRDefault="002F6FD5"/>
    <w:p w:rsidR="00551A74" w:rsidRDefault="00551A74" w:rsidP="000747C1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</w:p>
    <w:p w:rsidR="000747C1" w:rsidRPr="00492FDC" w:rsidRDefault="000747C1" w:rsidP="000747C1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 xml:space="preserve">ITEM N° </w:t>
      </w:r>
      <w:r w:rsidRPr="00492FD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 xml:space="preserve">1.- ESPECIALISTA EN CONTRATACIONES </w:t>
      </w:r>
    </w:p>
    <w:p w:rsidR="000747C1" w:rsidRPr="00492FDC" w:rsidRDefault="000747C1" w:rsidP="000747C1">
      <w:pPr>
        <w:autoSpaceDE w:val="0"/>
        <w:autoSpaceDN w:val="0"/>
        <w:adjustRightInd w:val="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492FDC">
        <w:rPr>
          <w:rFonts w:ascii="Arial" w:eastAsia="Times New Roman" w:hAnsi="Arial" w:cs="Arial"/>
          <w:b/>
          <w:bCs/>
          <w:color w:val="000000"/>
          <w:sz w:val="20"/>
          <w:szCs w:val="20"/>
        </w:rPr>
        <w:t>PERFIL DEL PUESTO</w:t>
      </w: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17"/>
        <w:gridCol w:w="4710"/>
      </w:tblGrid>
      <w:tr w:rsidR="000747C1" w:rsidRPr="00492FDC" w:rsidTr="00567BC4">
        <w:trPr>
          <w:trHeight w:val="31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CCFF"/>
            <w:noWrap/>
            <w:vAlign w:val="bottom"/>
          </w:tcPr>
          <w:p w:rsidR="000747C1" w:rsidRPr="00492FDC" w:rsidRDefault="000747C1" w:rsidP="00567B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492F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REQUISITOS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CFF"/>
            <w:vAlign w:val="bottom"/>
          </w:tcPr>
          <w:p w:rsidR="000747C1" w:rsidRPr="00492FDC" w:rsidRDefault="000747C1" w:rsidP="00567B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492F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DETALLE</w:t>
            </w:r>
          </w:p>
        </w:tc>
      </w:tr>
      <w:tr w:rsidR="000747C1" w:rsidRPr="00492FDC" w:rsidTr="00567BC4">
        <w:trPr>
          <w:trHeight w:val="85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747C1" w:rsidRPr="00492FDC" w:rsidRDefault="000747C1" w:rsidP="00567BC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492F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Experiencia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747C1" w:rsidRPr="00492FDC" w:rsidRDefault="000747C1" w:rsidP="00567BC4">
            <w:pPr>
              <w:pStyle w:val="Prrafodelista"/>
              <w:ind w:left="321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747C1" w:rsidRPr="00492FDC" w:rsidRDefault="000747C1" w:rsidP="00567BC4">
            <w:pPr>
              <w:pStyle w:val="Prrafodelista"/>
              <w:numPr>
                <w:ilvl w:val="0"/>
                <w:numId w:val="6"/>
              </w:numPr>
              <w:ind w:left="321" w:hanging="284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492FD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Experiencia laboral en el Sector Público de o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cho</w:t>
            </w:r>
            <w:r w:rsidRPr="00492FD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(0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8</w:t>
            </w:r>
            <w:r w:rsidRPr="00492FD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) años.</w:t>
            </w:r>
          </w:p>
          <w:p w:rsidR="000747C1" w:rsidRPr="00492FDC" w:rsidRDefault="000747C1" w:rsidP="00567BC4">
            <w:pPr>
              <w:pStyle w:val="Prrafodelista"/>
              <w:numPr>
                <w:ilvl w:val="0"/>
                <w:numId w:val="6"/>
              </w:numPr>
              <w:ind w:left="321" w:hanging="284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492FD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Experiencia laboral de mínimo de 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cinco</w:t>
            </w:r>
            <w:r w:rsidRPr="00492FD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(0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5</w:t>
            </w:r>
            <w:r w:rsidRPr="00492FD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) año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</w:t>
            </w:r>
            <w:r w:rsidRPr="00492FD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en temas relacionados a contrataciones estatales.</w:t>
            </w:r>
          </w:p>
          <w:p w:rsidR="000747C1" w:rsidRPr="00492FDC" w:rsidRDefault="000747C1" w:rsidP="00567BC4">
            <w:pPr>
              <w:pStyle w:val="Prrafodelista"/>
              <w:ind w:left="321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747C1" w:rsidRPr="00492FDC" w:rsidTr="00567BC4">
        <w:trPr>
          <w:trHeight w:val="1127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747C1" w:rsidRPr="00492FDC" w:rsidRDefault="000747C1" w:rsidP="00567BC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492F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 xml:space="preserve">Competencias 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0747C1" w:rsidRPr="00492FDC" w:rsidRDefault="000747C1" w:rsidP="00567BC4">
            <w:pPr>
              <w:ind w:left="35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47C1" w:rsidRPr="00492FDC" w:rsidRDefault="000747C1" w:rsidP="00567BC4">
            <w:pPr>
              <w:numPr>
                <w:ilvl w:val="0"/>
                <w:numId w:val="4"/>
              </w:numPr>
              <w:ind w:left="355" w:hanging="2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FDC">
              <w:rPr>
                <w:rFonts w:ascii="Arial" w:hAnsi="Arial" w:cs="Arial"/>
                <w:sz w:val="20"/>
                <w:szCs w:val="20"/>
              </w:rPr>
              <w:t>Capacidad de Gestión.</w:t>
            </w:r>
          </w:p>
          <w:p w:rsidR="000747C1" w:rsidRPr="00492FDC" w:rsidRDefault="000747C1" w:rsidP="00567BC4">
            <w:pPr>
              <w:numPr>
                <w:ilvl w:val="0"/>
                <w:numId w:val="4"/>
              </w:numPr>
              <w:ind w:left="355" w:hanging="2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FDC">
              <w:rPr>
                <w:rFonts w:ascii="Arial" w:hAnsi="Arial" w:cs="Arial"/>
                <w:sz w:val="20"/>
                <w:szCs w:val="20"/>
              </w:rPr>
              <w:t>Trabajo en equipo</w:t>
            </w:r>
          </w:p>
          <w:p w:rsidR="000747C1" w:rsidRPr="00492FDC" w:rsidRDefault="000747C1" w:rsidP="00567BC4">
            <w:pPr>
              <w:numPr>
                <w:ilvl w:val="0"/>
                <w:numId w:val="4"/>
              </w:numPr>
              <w:ind w:left="355" w:hanging="2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FDC">
              <w:rPr>
                <w:rFonts w:ascii="Arial" w:hAnsi="Arial" w:cs="Arial"/>
                <w:sz w:val="20"/>
                <w:szCs w:val="20"/>
              </w:rPr>
              <w:t>Vocación  de servicio</w:t>
            </w:r>
          </w:p>
          <w:p w:rsidR="000747C1" w:rsidRPr="00492FDC" w:rsidRDefault="000747C1" w:rsidP="00567BC4">
            <w:pPr>
              <w:numPr>
                <w:ilvl w:val="0"/>
                <w:numId w:val="4"/>
              </w:numPr>
              <w:ind w:left="355" w:hanging="2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FDC">
              <w:rPr>
                <w:rFonts w:ascii="Arial" w:hAnsi="Arial" w:cs="Arial"/>
                <w:sz w:val="20"/>
                <w:szCs w:val="20"/>
              </w:rPr>
              <w:t>Orientación a resultados</w:t>
            </w:r>
          </w:p>
          <w:p w:rsidR="000747C1" w:rsidRPr="00492FDC" w:rsidRDefault="000747C1" w:rsidP="00567BC4">
            <w:pPr>
              <w:ind w:left="35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7C1" w:rsidRPr="00492FDC" w:rsidTr="00567BC4">
        <w:trPr>
          <w:trHeight w:val="64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747C1" w:rsidRPr="00492FDC" w:rsidRDefault="000747C1" w:rsidP="00567BC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492F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 xml:space="preserve">Formación Académica, grado académico y/o </w:t>
            </w:r>
            <w:r w:rsidRPr="00492F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br/>
              <w:t>nivel de estudios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747C1" w:rsidRPr="00492FDC" w:rsidRDefault="000747C1" w:rsidP="00567BC4">
            <w:pPr>
              <w:ind w:left="355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747C1" w:rsidRPr="00492FDC" w:rsidRDefault="000747C1" w:rsidP="00567BC4">
            <w:pPr>
              <w:numPr>
                <w:ilvl w:val="0"/>
                <w:numId w:val="3"/>
              </w:numPr>
              <w:ind w:left="355" w:hanging="283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2F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Título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Técnico</w:t>
            </w:r>
            <w:r w:rsidRPr="00492F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 Contabilidad y/o Universitario (a) Egresado en Contabilidad y/o Carreras afines</w:t>
            </w:r>
            <w:r w:rsidRPr="00492F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0747C1" w:rsidRPr="00492FDC" w:rsidRDefault="000747C1" w:rsidP="00567BC4">
            <w:pPr>
              <w:ind w:left="72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747C1" w:rsidRPr="00492FDC" w:rsidTr="00567BC4">
        <w:trPr>
          <w:trHeight w:val="300"/>
        </w:trPr>
        <w:tc>
          <w:tcPr>
            <w:tcW w:w="22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747C1" w:rsidRPr="00492FDC" w:rsidRDefault="000747C1" w:rsidP="00567BC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 xml:space="preserve">Diplomados y/o cursos de </w:t>
            </w:r>
            <w:r w:rsidRPr="00492F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especialización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 xml:space="preserve"> y/o cursos y/o seminarios </w:t>
            </w:r>
          </w:p>
          <w:p w:rsidR="000747C1" w:rsidRPr="00492FDC" w:rsidRDefault="000747C1" w:rsidP="00567BC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73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747C1" w:rsidRPr="00492FDC" w:rsidRDefault="000747C1" w:rsidP="00567BC4">
            <w:pPr>
              <w:ind w:left="502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747C1" w:rsidRPr="004350F5" w:rsidRDefault="000747C1" w:rsidP="00567BC4">
            <w:pPr>
              <w:numPr>
                <w:ilvl w:val="0"/>
                <w:numId w:val="3"/>
              </w:num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50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Contrataciones con el Estado.</w:t>
            </w:r>
          </w:p>
          <w:p w:rsidR="000747C1" w:rsidRDefault="000747C1" w:rsidP="00567BC4">
            <w:pPr>
              <w:numPr>
                <w:ilvl w:val="0"/>
                <w:numId w:val="3"/>
              </w:num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2F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Certificación de OSCE vigente</w:t>
            </w:r>
          </w:p>
          <w:p w:rsidR="000747C1" w:rsidRDefault="000747C1" w:rsidP="00567BC4">
            <w:pPr>
              <w:numPr>
                <w:ilvl w:val="0"/>
                <w:numId w:val="3"/>
              </w:num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Gestión Presupuestaria, Logística, Plan Anual de la Ley de Contrataciones y Adquisiciones del Estado, Análisis y Aplicación a la Directiva de Tesorería. </w:t>
            </w:r>
          </w:p>
          <w:p w:rsidR="000747C1" w:rsidRDefault="000747C1" w:rsidP="00567BC4">
            <w:pPr>
              <w:numPr>
                <w:ilvl w:val="0"/>
                <w:numId w:val="3"/>
              </w:num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Elementos Básicos de Dirección </w:t>
            </w:r>
          </w:p>
          <w:p w:rsidR="000747C1" w:rsidRDefault="000747C1" w:rsidP="00567BC4">
            <w:pPr>
              <w:numPr>
                <w:ilvl w:val="0"/>
                <w:numId w:val="3"/>
              </w:num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Operaciones Financieras y Ejecución Presupuestaria en el Sistema Integrado de Administración Financiera - SIAF Modulo Administrativo </w:t>
            </w:r>
          </w:p>
          <w:p w:rsidR="000747C1" w:rsidRDefault="000747C1" w:rsidP="00567BC4">
            <w:pPr>
              <w:numPr>
                <w:ilvl w:val="0"/>
                <w:numId w:val="3"/>
              </w:num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Ejecución de Contrataciones de Obras Públicas.</w:t>
            </w:r>
          </w:p>
          <w:p w:rsidR="000747C1" w:rsidRPr="00492FDC" w:rsidRDefault="000747C1" w:rsidP="00567BC4">
            <w:pPr>
              <w:ind w:left="502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747C1" w:rsidRPr="00492FDC" w:rsidTr="00567BC4">
        <w:trPr>
          <w:trHeight w:val="975"/>
        </w:trPr>
        <w:tc>
          <w:tcPr>
            <w:tcW w:w="22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747C1" w:rsidRPr="00492FDC" w:rsidRDefault="000747C1" w:rsidP="00567BC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7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747C1" w:rsidRPr="00492FDC" w:rsidRDefault="000747C1" w:rsidP="00567BC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0747C1" w:rsidRPr="00492FDC" w:rsidTr="00567BC4">
        <w:trPr>
          <w:trHeight w:val="819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747C1" w:rsidRPr="00492FDC" w:rsidRDefault="000747C1" w:rsidP="00567BC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492F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Conocimiento para el puesto y/o cargo: mínimos o indispensables  y deseables</w:t>
            </w:r>
          </w:p>
        </w:tc>
        <w:tc>
          <w:tcPr>
            <w:tcW w:w="273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747C1" w:rsidRPr="00492FDC" w:rsidRDefault="000747C1" w:rsidP="00567BC4">
            <w:pPr>
              <w:ind w:left="463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747C1" w:rsidRPr="000D68F4" w:rsidRDefault="000747C1" w:rsidP="00567BC4">
            <w:pPr>
              <w:numPr>
                <w:ilvl w:val="0"/>
                <w:numId w:val="5"/>
              </w:num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2F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492FDC">
              <w:rPr>
                <w:rFonts w:ascii="Arial" w:hAnsi="Arial" w:cs="Arial"/>
                <w:sz w:val="20"/>
                <w:szCs w:val="20"/>
              </w:rPr>
              <w:t>Conocimiento de ofimática a nivel usuario.</w:t>
            </w:r>
          </w:p>
          <w:p w:rsidR="000747C1" w:rsidRPr="00492FDC" w:rsidRDefault="000747C1" w:rsidP="00567BC4">
            <w:pPr>
              <w:numPr>
                <w:ilvl w:val="0"/>
                <w:numId w:val="5"/>
              </w:num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Gestión Estratégica de Compras Publica </w:t>
            </w:r>
          </w:p>
          <w:p w:rsidR="000747C1" w:rsidRPr="00492FDC" w:rsidRDefault="000747C1" w:rsidP="00567BC4">
            <w:pPr>
              <w:ind w:left="792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747C1" w:rsidRPr="00492FDC" w:rsidRDefault="000747C1" w:rsidP="00567BC4">
            <w:pPr>
              <w:ind w:left="355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0747C1" w:rsidRPr="00492FDC" w:rsidRDefault="000747C1" w:rsidP="000747C1">
      <w:pPr>
        <w:ind w:right="31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8594" w:type="dxa"/>
        <w:tblInd w:w="5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94"/>
      </w:tblGrid>
      <w:tr w:rsidR="000747C1" w:rsidRPr="00492FDC" w:rsidTr="00567BC4">
        <w:trPr>
          <w:trHeight w:val="308"/>
        </w:trPr>
        <w:tc>
          <w:tcPr>
            <w:tcW w:w="8594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0747C1" w:rsidRPr="00492FDC" w:rsidRDefault="000747C1" w:rsidP="00567BC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2F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CARACTERÍSTICAS DEL PUESTO Y/O CARGO</w:t>
            </w:r>
          </w:p>
          <w:p w:rsidR="000747C1" w:rsidRPr="00492FDC" w:rsidRDefault="000747C1" w:rsidP="00567B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747C1" w:rsidRPr="00492FDC" w:rsidRDefault="000747C1" w:rsidP="00567B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2F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Principales funciones a desarrollar:</w:t>
            </w:r>
          </w:p>
          <w:p w:rsidR="000747C1" w:rsidRPr="00492FDC" w:rsidRDefault="000747C1" w:rsidP="00567B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747C1" w:rsidRPr="00492FDC" w:rsidTr="00567BC4">
        <w:trPr>
          <w:trHeight w:val="308"/>
        </w:trPr>
        <w:tc>
          <w:tcPr>
            <w:tcW w:w="8594" w:type="dxa"/>
            <w:tcBorders>
              <w:top w:val="nil"/>
              <w:left w:val="nil"/>
              <w:right w:val="nil"/>
            </w:tcBorders>
            <w:vAlign w:val="center"/>
          </w:tcPr>
          <w:p w:rsidR="000747C1" w:rsidRDefault="000747C1" w:rsidP="00567BC4">
            <w:pPr>
              <w:pStyle w:val="Prrafodelista"/>
              <w:numPr>
                <w:ilvl w:val="0"/>
                <w:numId w:val="5"/>
              </w:numPr>
              <w:ind w:hanging="561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Realizar estudio de mercado </w:t>
            </w:r>
          </w:p>
          <w:p w:rsidR="000747C1" w:rsidRPr="00107384" w:rsidRDefault="000747C1" w:rsidP="00567BC4">
            <w:pPr>
              <w:pStyle w:val="Prrafodelista"/>
              <w:numPr>
                <w:ilvl w:val="0"/>
                <w:numId w:val="5"/>
              </w:numPr>
              <w:ind w:hanging="561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Realizar Actos preparatorios para llevar a cabo los procedimientos de selección (Elaboración de Informe de Estudio de Mercado, Resumen Ejecutivo y Aprobación de Expediente de Contratación) </w:t>
            </w:r>
          </w:p>
          <w:p w:rsidR="000747C1" w:rsidRPr="00045681" w:rsidRDefault="000747C1" w:rsidP="00567BC4">
            <w:pPr>
              <w:pStyle w:val="Prrafodelista"/>
              <w:numPr>
                <w:ilvl w:val="0"/>
                <w:numId w:val="5"/>
              </w:numPr>
              <w:ind w:left="656" w:hanging="425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492FDC">
              <w:rPr>
                <w:rFonts w:ascii="Arial" w:hAnsi="Arial" w:cs="Arial"/>
                <w:sz w:val="20"/>
                <w:szCs w:val="20"/>
              </w:rPr>
              <w:t xml:space="preserve">Especialista </w:t>
            </w:r>
            <w:r>
              <w:rPr>
                <w:rFonts w:ascii="Arial" w:hAnsi="Arial" w:cs="Arial"/>
                <w:sz w:val="20"/>
                <w:szCs w:val="20"/>
              </w:rPr>
              <w:t>en convocatorias de Obras, Supervisiones de Obras, Bienes, Servicios y Contrataciones Directas</w:t>
            </w:r>
          </w:p>
          <w:p w:rsidR="000747C1" w:rsidRPr="00107384" w:rsidRDefault="000747C1" w:rsidP="00567BC4">
            <w:pPr>
              <w:pStyle w:val="Prrafodelista"/>
              <w:numPr>
                <w:ilvl w:val="0"/>
                <w:numId w:val="5"/>
              </w:numPr>
              <w:ind w:left="656" w:hanging="425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Elaboración de Bases Administrativas en Aplicación con las Modificaciones de la Normativa de Contrataciones.  </w:t>
            </w:r>
          </w:p>
          <w:p w:rsidR="000747C1" w:rsidRPr="00107384" w:rsidRDefault="000747C1" w:rsidP="00567BC4">
            <w:pPr>
              <w:pStyle w:val="Prrafodelista"/>
              <w:numPr>
                <w:ilvl w:val="0"/>
                <w:numId w:val="5"/>
              </w:numPr>
              <w:ind w:hanging="561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Absolver consultas y observaciones, de los procedimientos de selección.</w:t>
            </w:r>
          </w:p>
          <w:p w:rsidR="000747C1" w:rsidRPr="000076CD" w:rsidRDefault="000747C1" w:rsidP="00567BC4">
            <w:pPr>
              <w:pStyle w:val="Prrafodelista"/>
              <w:numPr>
                <w:ilvl w:val="0"/>
                <w:numId w:val="5"/>
              </w:numPr>
              <w:ind w:hanging="561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Integración de bases de los procedimientos de selección  </w:t>
            </w:r>
          </w:p>
          <w:p w:rsidR="000747C1" w:rsidRPr="000076CD" w:rsidRDefault="000747C1" w:rsidP="00567BC4">
            <w:pPr>
              <w:pStyle w:val="Prrafodelista"/>
              <w:numPr>
                <w:ilvl w:val="0"/>
                <w:numId w:val="5"/>
              </w:numPr>
              <w:ind w:hanging="561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Implementación de Pronunciamientos. </w:t>
            </w:r>
          </w:p>
          <w:p w:rsidR="000747C1" w:rsidRPr="000076CD" w:rsidRDefault="000747C1" w:rsidP="00567BC4">
            <w:pPr>
              <w:pStyle w:val="Prrafodelista"/>
              <w:numPr>
                <w:ilvl w:val="0"/>
                <w:numId w:val="5"/>
              </w:numPr>
              <w:ind w:hanging="561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Integrar comités de selección. </w:t>
            </w:r>
          </w:p>
          <w:p w:rsidR="000747C1" w:rsidRPr="000076CD" w:rsidRDefault="000747C1" w:rsidP="00567BC4">
            <w:pPr>
              <w:pStyle w:val="Prrafodelista"/>
              <w:numPr>
                <w:ilvl w:val="0"/>
                <w:numId w:val="5"/>
              </w:numPr>
              <w:ind w:hanging="561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Apoyo a otros comités </w:t>
            </w:r>
          </w:p>
          <w:p w:rsidR="000747C1" w:rsidRPr="00045681" w:rsidRDefault="000747C1" w:rsidP="00567BC4">
            <w:pPr>
              <w:pStyle w:val="Prrafodelista"/>
              <w:numPr>
                <w:ilvl w:val="0"/>
                <w:numId w:val="5"/>
              </w:numPr>
              <w:ind w:hanging="561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Registro de Consultas y Observaciones en el Sistema Electrónico SEACE</w:t>
            </w:r>
          </w:p>
          <w:p w:rsidR="000747C1" w:rsidRPr="000076CD" w:rsidRDefault="000747C1" w:rsidP="00567BC4">
            <w:pPr>
              <w:pStyle w:val="Prrafodelista"/>
              <w:numPr>
                <w:ilvl w:val="0"/>
                <w:numId w:val="5"/>
              </w:numPr>
              <w:ind w:hanging="561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Registro de árbitros en el Sistema Electrónico SEACE </w:t>
            </w:r>
          </w:p>
          <w:p w:rsidR="000747C1" w:rsidRPr="00045681" w:rsidRDefault="000747C1" w:rsidP="00567BC4">
            <w:pPr>
              <w:pStyle w:val="Prrafodelista"/>
              <w:numPr>
                <w:ilvl w:val="0"/>
                <w:numId w:val="5"/>
              </w:numPr>
              <w:ind w:hanging="561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Registro de contratos en Sistema Electrónico SEACE</w:t>
            </w:r>
          </w:p>
          <w:p w:rsidR="000747C1" w:rsidRPr="00045681" w:rsidRDefault="000747C1" w:rsidP="00567BC4">
            <w:pPr>
              <w:pStyle w:val="Prrafodelista"/>
              <w:numPr>
                <w:ilvl w:val="0"/>
                <w:numId w:val="5"/>
              </w:numPr>
              <w:ind w:hanging="561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Registro de Liquidaciones de Obra en el Sistema Electrónico SEACE. </w:t>
            </w:r>
          </w:p>
          <w:p w:rsidR="000747C1" w:rsidRPr="00045681" w:rsidRDefault="000747C1" w:rsidP="00567BC4">
            <w:pPr>
              <w:pStyle w:val="Prrafodelista"/>
              <w:numPr>
                <w:ilvl w:val="0"/>
                <w:numId w:val="5"/>
              </w:numPr>
              <w:ind w:hanging="561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Registro de Resoluciones de Contrato en el Sistema Electrónico SEACE</w:t>
            </w:r>
          </w:p>
          <w:p w:rsidR="000747C1" w:rsidRPr="000076CD" w:rsidRDefault="000747C1" w:rsidP="00567BC4">
            <w:pPr>
              <w:pStyle w:val="Prrafodelista"/>
              <w:numPr>
                <w:ilvl w:val="0"/>
                <w:numId w:val="5"/>
              </w:numPr>
              <w:ind w:hanging="561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Registro de ampliaciones de Plazo en el Sistema Electrónico SEACE.</w:t>
            </w:r>
          </w:p>
          <w:p w:rsidR="000747C1" w:rsidRPr="000076CD" w:rsidRDefault="000747C1" w:rsidP="00567BC4">
            <w:pPr>
              <w:pStyle w:val="Prrafodelista"/>
              <w:numPr>
                <w:ilvl w:val="0"/>
                <w:numId w:val="5"/>
              </w:numPr>
              <w:ind w:hanging="561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076C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Registro de Recursos de Apelación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en el Sistema Electrónico SEACE</w:t>
            </w:r>
          </w:p>
          <w:p w:rsidR="000747C1" w:rsidRPr="00492FDC" w:rsidRDefault="000747C1" w:rsidP="00567BC4">
            <w:pPr>
              <w:pStyle w:val="Prrafodelista"/>
              <w:numPr>
                <w:ilvl w:val="0"/>
                <w:numId w:val="7"/>
              </w:numPr>
              <w:ind w:left="792" w:hanging="56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2FDC">
              <w:rPr>
                <w:rFonts w:ascii="Arial" w:hAnsi="Arial" w:cs="Arial"/>
                <w:color w:val="000000"/>
                <w:sz w:val="20"/>
                <w:szCs w:val="20"/>
              </w:rPr>
              <w:t>Otras funciones asignadas por la jefatura inmediata, relacionadas a la misión del puesto.</w:t>
            </w:r>
          </w:p>
          <w:p w:rsidR="000747C1" w:rsidRPr="00492FDC" w:rsidRDefault="000747C1" w:rsidP="00567BC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  <w:p w:rsidR="000747C1" w:rsidRPr="00492FDC" w:rsidRDefault="000747C1" w:rsidP="00567BC4">
            <w:pPr>
              <w:ind w:right="943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2FDC">
              <w:rPr>
                <w:rFonts w:ascii="Arial" w:hAnsi="Arial" w:cs="Arial"/>
                <w:b/>
                <w:bCs/>
                <w:sz w:val="20"/>
                <w:szCs w:val="20"/>
              </w:rPr>
              <w:t>IV. CONDICIONES ESENCIALES DEL CONTRATO</w:t>
            </w:r>
            <w:r w:rsidRPr="00492F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Pr="00492F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Pr="00492F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Pr="00492F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Pr="00492F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Pr="00492F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Pr="00492F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Pr="00492F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Pr="00492F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Pr="00492F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Pr="00492F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</w:p>
        </w:tc>
      </w:tr>
    </w:tbl>
    <w:p w:rsidR="000747C1" w:rsidRPr="00492FDC" w:rsidRDefault="000747C1" w:rsidP="000747C1">
      <w:pPr>
        <w:ind w:right="310"/>
        <w:jc w:val="both"/>
        <w:rPr>
          <w:rFonts w:ascii="Arial" w:eastAsia="Times New Roman" w:hAnsi="Arial" w:cs="Arial"/>
          <w:sz w:val="20"/>
          <w:szCs w:val="20"/>
        </w:rPr>
      </w:pPr>
      <w:r w:rsidRPr="00492FDC">
        <w:rPr>
          <w:rFonts w:ascii="Arial" w:eastAsia="Times New Roman" w:hAnsi="Arial" w:cs="Arial"/>
          <w:b/>
          <w:bCs/>
          <w:color w:val="000000"/>
          <w:sz w:val="20"/>
          <w:szCs w:val="20"/>
        </w:rPr>
        <w:t>CONDICIONES ESENCIALES DEL CONTRATO</w:t>
      </w:r>
    </w:p>
    <w:tbl>
      <w:tblPr>
        <w:tblpPr w:leftFromText="141" w:rightFromText="141" w:vertAnchor="text" w:horzAnchor="margin" w:tblpY="85"/>
        <w:tblOverlap w:val="never"/>
        <w:tblW w:w="930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41"/>
        <w:gridCol w:w="5160"/>
      </w:tblGrid>
      <w:tr w:rsidR="000747C1" w:rsidRPr="00492FDC" w:rsidTr="00567BC4">
        <w:trPr>
          <w:trHeight w:val="409"/>
        </w:trPr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CFF"/>
            <w:noWrap/>
            <w:vAlign w:val="center"/>
          </w:tcPr>
          <w:p w:rsidR="000747C1" w:rsidRPr="00492FDC" w:rsidRDefault="000747C1" w:rsidP="00567B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2F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CONDICIONES</w:t>
            </w:r>
          </w:p>
        </w:tc>
        <w:tc>
          <w:tcPr>
            <w:tcW w:w="277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CCCFF"/>
            <w:vAlign w:val="center"/>
          </w:tcPr>
          <w:p w:rsidR="000747C1" w:rsidRPr="00492FDC" w:rsidRDefault="000747C1" w:rsidP="00567B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492F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DETALLE</w:t>
            </w:r>
          </w:p>
        </w:tc>
      </w:tr>
      <w:tr w:rsidR="000747C1" w:rsidRPr="00492FDC" w:rsidTr="00567BC4">
        <w:trPr>
          <w:trHeight w:val="541"/>
        </w:trPr>
        <w:tc>
          <w:tcPr>
            <w:tcW w:w="22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747C1" w:rsidRPr="00492FDC" w:rsidRDefault="000747C1" w:rsidP="00567BC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2F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Lugar de prestación del servicio</w:t>
            </w:r>
          </w:p>
        </w:tc>
        <w:tc>
          <w:tcPr>
            <w:tcW w:w="277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747C1" w:rsidRPr="00492FDC" w:rsidRDefault="000747C1" w:rsidP="00567B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2F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Oficina de Administración y Finanzas  –Logística </w:t>
            </w:r>
          </w:p>
        </w:tc>
      </w:tr>
      <w:tr w:rsidR="000747C1" w:rsidRPr="00492FDC" w:rsidTr="00567BC4">
        <w:trPr>
          <w:trHeight w:val="328"/>
        </w:trPr>
        <w:tc>
          <w:tcPr>
            <w:tcW w:w="222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7C1" w:rsidRPr="00492FDC" w:rsidRDefault="000747C1" w:rsidP="00567BC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2F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Duración del Contrato</w:t>
            </w:r>
          </w:p>
        </w:tc>
        <w:tc>
          <w:tcPr>
            <w:tcW w:w="2774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747C1" w:rsidRPr="00492FDC" w:rsidRDefault="000747C1" w:rsidP="00567B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2F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Inicio: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octubre</w:t>
            </w:r>
            <w:r w:rsidRPr="00492F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de 2017</w:t>
            </w:r>
          </w:p>
          <w:p w:rsidR="000747C1" w:rsidRPr="00492FDC" w:rsidRDefault="000747C1" w:rsidP="00567B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2F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Termino: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diciembre </w:t>
            </w:r>
            <w:r w:rsidRPr="00492F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 2017</w:t>
            </w:r>
          </w:p>
        </w:tc>
      </w:tr>
      <w:tr w:rsidR="000747C1" w:rsidRPr="00492FDC" w:rsidTr="00567BC4">
        <w:trPr>
          <w:trHeight w:val="70"/>
        </w:trPr>
        <w:tc>
          <w:tcPr>
            <w:tcW w:w="222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7C1" w:rsidRPr="00492FDC" w:rsidRDefault="000747C1" w:rsidP="00567BC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0747C1" w:rsidRPr="00492FDC" w:rsidRDefault="000747C1" w:rsidP="00567B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747C1" w:rsidRPr="00492FDC" w:rsidTr="00567BC4">
        <w:trPr>
          <w:trHeight w:val="780"/>
        </w:trPr>
        <w:tc>
          <w:tcPr>
            <w:tcW w:w="2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747C1" w:rsidRPr="00492FDC" w:rsidRDefault="000747C1" w:rsidP="00567BC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2F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Remuneración mensual</w:t>
            </w:r>
          </w:p>
        </w:tc>
        <w:tc>
          <w:tcPr>
            <w:tcW w:w="27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747C1" w:rsidRPr="00492FDC" w:rsidRDefault="000747C1" w:rsidP="00551A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S/ 8</w:t>
            </w:r>
            <w:r w:rsidRPr="00492F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,000.00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Ocho </w:t>
            </w:r>
            <w:r w:rsidRPr="00492F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 y 00/100 soles). Incluyen todos los montos y afiliaciones de ley, así como toda deducción aplicable al trabajador.</w:t>
            </w:r>
          </w:p>
        </w:tc>
      </w:tr>
      <w:tr w:rsidR="000747C1" w:rsidRPr="00492FDC" w:rsidTr="00567BC4">
        <w:trPr>
          <w:trHeight w:val="444"/>
        </w:trPr>
        <w:tc>
          <w:tcPr>
            <w:tcW w:w="22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0747C1" w:rsidRPr="00492FDC" w:rsidRDefault="000747C1" w:rsidP="00567BC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2F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Otras condiciones esenciales del contrato</w:t>
            </w:r>
          </w:p>
        </w:tc>
        <w:tc>
          <w:tcPr>
            <w:tcW w:w="277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</w:tcPr>
          <w:p w:rsidR="000747C1" w:rsidRPr="00492FDC" w:rsidRDefault="000747C1" w:rsidP="00567BC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492F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N</w:t>
            </w:r>
            <w:r w:rsidRPr="00492F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inguna</w:t>
            </w:r>
          </w:p>
        </w:tc>
      </w:tr>
    </w:tbl>
    <w:p w:rsidR="000747C1" w:rsidRDefault="000747C1" w:rsidP="000747C1">
      <w:pPr>
        <w:rPr>
          <w:rFonts w:ascii="Times" w:eastAsia="Times New Roman" w:hAnsi="Times"/>
          <w:sz w:val="20"/>
          <w:szCs w:val="20"/>
          <w:lang w:val="es-PE"/>
        </w:rPr>
      </w:pPr>
    </w:p>
    <w:p w:rsidR="002F6FD5" w:rsidRDefault="002F6FD5"/>
    <w:p w:rsidR="002F6FD5" w:rsidRDefault="002F6FD5"/>
    <w:p w:rsidR="002F6FD5" w:rsidRDefault="002F6FD5"/>
    <w:p w:rsidR="002F6FD5" w:rsidRDefault="002F6FD5"/>
    <w:p w:rsidR="002F6FD5" w:rsidRDefault="002F6FD5"/>
    <w:p w:rsidR="002F6FD5" w:rsidRDefault="002F6FD5"/>
    <w:p w:rsidR="002F6FD5" w:rsidRPr="00642D41" w:rsidRDefault="002F6FD5"/>
    <w:sectPr w:rsidR="002F6FD5" w:rsidRPr="00642D41" w:rsidSect="00695F56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18" w:right="1552" w:bottom="1418" w:left="1701" w:header="851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D06" w:rsidRDefault="006D2D06" w:rsidP="00FD6F46">
      <w:r>
        <w:separator/>
      </w:r>
    </w:p>
  </w:endnote>
  <w:endnote w:type="continuationSeparator" w:id="0">
    <w:p w:rsidR="006D2D06" w:rsidRDefault="006D2D06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8A2" w:rsidRDefault="002B5E96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noProof/>
        <w:lang w:val="es-ES"/>
      </w:rPr>
      <w:drawing>
        <wp:inline distT="0" distB="0" distL="0" distR="0">
          <wp:extent cx="5400675" cy="647700"/>
          <wp:effectExtent l="0" t="0" r="9525" b="0"/>
          <wp:docPr id="9" name="Imagen 9" descr="Macintosh HD:Users:ministeriodeagricultura:Desktop:2017:lineamientos:encabezado_documentos:head2:OGA3-5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inisteriodeagricultura:Desktop:2017:lineamientos:encabezado_documentos:head2:OGA3-53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D06" w:rsidRDefault="006D2D06" w:rsidP="00FD6F46">
      <w:r>
        <w:separator/>
      </w:r>
    </w:p>
  </w:footnote>
  <w:footnote w:type="continuationSeparator" w:id="0">
    <w:p w:rsidR="006D2D06" w:rsidRDefault="006D2D06" w:rsidP="00FD6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82C" w:rsidRDefault="002B5E96" w:rsidP="005B482C"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3884930</wp:posOffset>
          </wp:positionH>
          <wp:positionV relativeFrom="margin">
            <wp:posOffset>-659765</wp:posOffset>
          </wp:positionV>
          <wp:extent cx="1619885" cy="332105"/>
          <wp:effectExtent l="0" t="0" r="0" b="0"/>
          <wp:wrapSquare wrapText="bothSides"/>
          <wp:docPr id="7" name="Imagen 2" descr="PSI nuevo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SI nuevo log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332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inline distT="0" distB="0" distL="0" distR="0">
          <wp:extent cx="2524125" cy="600075"/>
          <wp:effectExtent l="0" t="0" r="9525" b="9525"/>
          <wp:docPr id="8" name="Imagen 8" descr="Macintosh HD:Users:ministeriodeagricultura:Desktop:2017:lineamientos:encabezado_documentos:head2:OGA3-4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nisteriodeagricultura:Desktop:2017:lineamientos:encabezado_documentos:head2:OGA3-45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141" b="2731"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2C22" w:rsidRPr="00BA56E9" w:rsidRDefault="001826BE" w:rsidP="005B482C">
    <w:pPr>
      <w:jc w:val="center"/>
      <w:rPr>
        <w:sz w:val="20"/>
        <w:szCs w:val="20"/>
      </w:rPr>
    </w:pPr>
    <w:r w:rsidRPr="009A4090">
      <w:rPr>
        <w:rFonts w:ascii="Calibri" w:hAnsi="Calibri"/>
        <w:sz w:val="20"/>
        <w:szCs w:val="20"/>
      </w:rPr>
      <w:t xml:space="preserve">“Año </w:t>
    </w:r>
    <w:r w:rsidR="00D841D2" w:rsidRPr="009A4090">
      <w:rPr>
        <w:rFonts w:ascii="Calibri" w:hAnsi="Calibri"/>
        <w:sz w:val="20"/>
        <w:szCs w:val="20"/>
      </w:rPr>
      <w:t>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26B14"/>
    <w:multiLevelType w:val="multilevel"/>
    <w:tmpl w:val="DED4FAB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669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78" w:hanging="1800"/>
      </w:pPr>
      <w:rPr>
        <w:rFonts w:hint="default"/>
      </w:rPr>
    </w:lvl>
  </w:abstractNum>
  <w:abstractNum w:abstractNumId="1">
    <w:nsid w:val="10874C49"/>
    <w:multiLevelType w:val="hybridMultilevel"/>
    <w:tmpl w:val="C69AAAAC"/>
    <w:lvl w:ilvl="0" w:tplc="280A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1A143A6D"/>
    <w:multiLevelType w:val="hybridMultilevel"/>
    <w:tmpl w:val="2E2A8AF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B5D95"/>
    <w:multiLevelType w:val="hybridMultilevel"/>
    <w:tmpl w:val="5EE016F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61F6C"/>
    <w:multiLevelType w:val="hybridMultilevel"/>
    <w:tmpl w:val="2CAAD008"/>
    <w:lvl w:ilvl="0" w:tplc="3754247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F6AF1"/>
    <w:multiLevelType w:val="hybridMultilevel"/>
    <w:tmpl w:val="B1A6E368"/>
    <w:lvl w:ilvl="0" w:tplc="280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78174F2C"/>
    <w:multiLevelType w:val="hybridMultilevel"/>
    <w:tmpl w:val="02A6D15E"/>
    <w:lvl w:ilvl="0" w:tplc="2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46"/>
    <w:rsid w:val="000126E7"/>
    <w:rsid w:val="00016CB6"/>
    <w:rsid w:val="000229D4"/>
    <w:rsid w:val="00027C73"/>
    <w:rsid w:val="000307FC"/>
    <w:rsid w:val="000376A6"/>
    <w:rsid w:val="00041CC5"/>
    <w:rsid w:val="00052F15"/>
    <w:rsid w:val="00067698"/>
    <w:rsid w:val="00071E31"/>
    <w:rsid w:val="000747C1"/>
    <w:rsid w:val="000A5ECF"/>
    <w:rsid w:val="000B5296"/>
    <w:rsid w:val="000B7959"/>
    <w:rsid w:val="000C28A2"/>
    <w:rsid w:val="000D4114"/>
    <w:rsid w:val="000E3010"/>
    <w:rsid w:val="000F0370"/>
    <w:rsid w:val="001005B2"/>
    <w:rsid w:val="00127662"/>
    <w:rsid w:val="001279C5"/>
    <w:rsid w:val="00133AAF"/>
    <w:rsid w:val="0014457D"/>
    <w:rsid w:val="001461E5"/>
    <w:rsid w:val="00151F42"/>
    <w:rsid w:val="001619E0"/>
    <w:rsid w:val="0016525A"/>
    <w:rsid w:val="001826BE"/>
    <w:rsid w:val="00190600"/>
    <w:rsid w:val="001B64E9"/>
    <w:rsid w:val="001C54D4"/>
    <w:rsid w:val="001D4F0A"/>
    <w:rsid w:val="001D5974"/>
    <w:rsid w:val="001E1689"/>
    <w:rsid w:val="001F51CA"/>
    <w:rsid w:val="001F6D86"/>
    <w:rsid w:val="002054FD"/>
    <w:rsid w:val="0021419D"/>
    <w:rsid w:val="00221588"/>
    <w:rsid w:val="00233CDE"/>
    <w:rsid w:val="0024288A"/>
    <w:rsid w:val="002443C7"/>
    <w:rsid w:val="002542C3"/>
    <w:rsid w:val="00270CA7"/>
    <w:rsid w:val="00290EBB"/>
    <w:rsid w:val="002911CD"/>
    <w:rsid w:val="00292C22"/>
    <w:rsid w:val="00296217"/>
    <w:rsid w:val="00296CD4"/>
    <w:rsid w:val="002B3A9C"/>
    <w:rsid w:val="002B5E96"/>
    <w:rsid w:val="002B608F"/>
    <w:rsid w:val="002B7CB4"/>
    <w:rsid w:val="002C41ED"/>
    <w:rsid w:val="002D0B33"/>
    <w:rsid w:val="002D42C4"/>
    <w:rsid w:val="002D691E"/>
    <w:rsid w:val="002E2E1E"/>
    <w:rsid w:val="002F6FD5"/>
    <w:rsid w:val="00323F85"/>
    <w:rsid w:val="00324C99"/>
    <w:rsid w:val="00325BED"/>
    <w:rsid w:val="00326CCB"/>
    <w:rsid w:val="00335C7B"/>
    <w:rsid w:val="00343E98"/>
    <w:rsid w:val="003458F3"/>
    <w:rsid w:val="00347C13"/>
    <w:rsid w:val="00356390"/>
    <w:rsid w:val="00364491"/>
    <w:rsid w:val="00366A1F"/>
    <w:rsid w:val="003808F0"/>
    <w:rsid w:val="003853B0"/>
    <w:rsid w:val="003917D5"/>
    <w:rsid w:val="00396989"/>
    <w:rsid w:val="003B4182"/>
    <w:rsid w:val="003D30CF"/>
    <w:rsid w:val="003E1B76"/>
    <w:rsid w:val="003F07D0"/>
    <w:rsid w:val="00406539"/>
    <w:rsid w:val="00412D6F"/>
    <w:rsid w:val="0041420E"/>
    <w:rsid w:val="00423606"/>
    <w:rsid w:val="00427E06"/>
    <w:rsid w:val="00434386"/>
    <w:rsid w:val="004373A6"/>
    <w:rsid w:val="00454614"/>
    <w:rsid w:val="004546FF"/>
    <w:rsid w:val="00466989"/>
    <w:rsid w:val="00467052"/>
    <w:rsid w:val="00470552"/>
    <w:rsid w:val="00482B4F"/>
    <w:rsid w:val="0049047A"/>
    <w:rsid w:val="00497E3E"/>
    <w:rsid w:val="004A2641"/>
    <w:rsid w:val="004B4C5B"/>
    <w:rsid w:val="004C363E"/>
    <w:rsid w:val="004C6FC2"/>
    <w:rsid w:val="004D652A"/>
    <w:rsid w:val="004E3892"/>
    <w:rsid w:val="00533F98"/>
    <w:rsid w:val="00551A74"/>
    <w:rsid w:val="005520F6"/>
    <w:rsid w:val="00556D91"/>
    <w:rsid w:val="00561092"/>
    <w:rsid w:val="005614DF"/>
    <w:rsid w:val="00565BAB"/>
    <w:rsid w:val="00567BC4"/>
    <w:rsid w:val="00572064"/>
    <w:rsid w:val="00584EB4"/>
    <w:rsid w:val="0058756F"/>
    <w:rsid w:val="005925E7"/>
    <w:rsid w:val="00594733"/>
    <w:rsid w:val="0059655E"/>
    <w:rsid w:val="005A20DB"/>
    <w:rsid w:val="005B3613"/>
    <w:rsid w:val="005B482C"/>
    <w:rsid w:val="005D65F0"/>
    <w:rsid w:val="005E1F89"/>
    <w:rsid w:val="006031BD"/>
    <w:rsid w:val="006203D9"/>
    <w:rsid w:val="00620B8B"/>
    <w:rsid w:val="0062409E"/>
    <w:rsid w:val="00640DAB"/>
    <w:rsid w:val="00642A21"/>
    <w:rsid w:val="00642D41"/>
    <w:rsid w:val="00642E8A"/>
    <w:rsid w:val="00656DA9"/>
    <w:rsid w:val="00680B45"/>
    <w:rsid w:val="00690510"/>
    <w:rsid w:val="00695F56"/>
    <w:rsid w:val="006A711C"/>
    <w:rsid w:val="006B69EB"/>
    <w:rsid w:val="006C019F"/>
    <w:rsid w:val="006C01B4"/>
    <w:rsid w:val="006D2D06"/>
    <w:rsid w:val="006D4415"/>
    <w:rsid w:val="006E52F8"/>
    <w:rsid w:val="006E65B1"/>
    <w:rsid w:val="006E6EBA"/>
    <w:rsid w:val="006F4E1F"/>
    <w:rsid w:val="00717D8E"/>
    <w:rsid w:val="0072007E"/>
    <w:rsid w:val="00725835"/>
    <w:rsid w:val="0073357D"/>
    <w:rsid w:val="00743A0A"/>
    <w:rsid w:val="00746A30"/>
    <w:rsid w:val="0074723E"/>
    <w:rsid w:val="00750F4F"/>
    <w:rsid w:val="00755766"/>
    <w:rsid w:val="00773379"/>
    <w:rsid w:val="00777077"/>
    <w:rsid w:val="007A49C2"/>
    <w:rsid w:val="007B25B5"/>
    <w:rsid w:val="007C1CDB"/>
    <w:rsid w:val="007C3AE2"/>
    <w:rsid w:val="007D00A3"/>
    <w:rsid w:val="007D1A06"/>
    <w:rsid w:val="007D4648"/>
    <w:rsid w:val="008113A9"/>
    <w:rsid w:val="00826310"/>
    <w:rsid w:val="008374D1"/>
    <w:rsid w:val="00873771"/>
    <w:rsid w:val="00880D21"/>
    <w:rsid w:val="008C42C2"/>
    <w:rsid w:val="008D2060"/>
    <w:rsid w:val="008D75D7"/>
    <w:rsid w:val="008E66B4"/>
    <w:rsid w:val="00903C80"/>
    <w:rsid w:val="009061B1"/>
    <w:rsid w:val="00911099"/>
    <w:rsid w:val="00924AC0"/>
    <w:rsid w:val="009558DF"/>
    <w:rsid w:val="00957E0D"/>
    <w:rsid w:val="009602D1"/>
    <w:rsid w:val="009856C6"/>
    <w:rsid w:val="0099019B"/>
    <w:rsid w:val="009962BD"/>
    <w:rsid w:val="009A4090"/>
    <w:rsid w:val="009B45B5"/>
    <w:rsid w:val="009B5BE5"/>
    <w:rsid w:val="009C782C"/>
    <w:rsid w:val="009F1105"/>
    <w:rsid w:val="00A04301"/>
    <w:rsid w:val="00A04F5C"/>
    <w:rsid w:val="00A15CA0"/>
    <w:rsid w:val="00A3278F"/>
    <w:rsid w:val="00A56DD2"/>
    <w:rsid w:val="00A60939"/>
    <w:rsid w:val="00A651F5"/>
    <w:rsid w:val="00AA039C"/>
    <w:rsid w:val="00AA067C"/>
    <w:rsid w:val="00AA751C"/>
    <w:rsid w:val="00AD0DF1"/>
    <w:rsid w:val="00AE373C"/>
    <w:rsid w:val="00AE38A4"/>
    <w:rsid w:val="00AE6F07"/>
    <w:rsid w:val="00AF1848"/>
    <w:rsid w:val="00AF61BC"/>
    <w:rsid w:val="00B04E42"/>
    <w:rsid w:val="00B140A6"/>
    <w:rsid w:val="00B21AF2"/>
    <w:rsid w:val="00B3344D"/>
    <w:rsid w:val="00B43098"/>
    <w:rsid w:val="00B556C5"/>
    <w:rsid w:val="00B57C9B"/>
    <w:rsid w:val="00B61006"/>
    <w:rsid w:val="00B65B1B"/>
    <w:rsid w:val="00B700F6"/>
    <w:rsid w:val="00B70AA3"/>
    <w:rsid w:val="00B7471D"/>
    <w:rsid w:val="00B74868"/>
    <w:rsid w:val="00B84C6F"/>
    <w:rsid w:val="00B97237"/>
    <w:rsid w:val="00BA3F87"/>
    <w:rsid w:val="00BA56E9"/>
    <w:rsid w:val="00BB6E1E"/>
    <w:rsid w:val="00BC0BF3"/>
    <w:rsid w:val="00BC14C9"/>
    <w:rsid w:val="00BC51D4"/>
    <w:rsid w:val="00BD2CD3"/>
    <w:rsid w:val="00BE2F04"/>
    <w:rsid w:val="00BF1653"/>
    <w:rsid w:val="00C05E7B"/>
    <w:rsid w:val="00C17FA5"/>
    <w:rsid w:val="00C354A4"/>
    <w:rsid w:val="00C677D9"/>
    <w:rsid w:val="00C747B0"/>
    <w:rsid w:val="00C968BD"/>
    <w:rsid w:val="00CA6FCD"/>
    <w:rsid w:val="00CC1774"/>
    <w:rsid w:val="00CC6D79"/>
    <w:rsid w:val="00CD00AB"/>
    <w:rsid w:val="00CD39A6"/>
    <w:rsid w:val="00CF2364"/>
    <w:rsid w:val="00D0565E"/>
    <w:rsid w:val="00D0642E"/>
    <w:rsid w:val="00D35B79"/>
    <w:rsid w:val="00D54CF5"/>
    <w:rsid w:val="00D62CFD"/>
    <w:rsid w:val="00D62FEE"/>
    <w:rsid w:val="00D67697"/>
    <w:rsid w:val="00D841D2"/>
    <w:rsid w:val="00D85DCA"/>
    <w:rsid w:val="00D92381"/>
    <w:rsid w:val="00DA09E7"/>
    <w:rsid w:val="00DB13B8"/>
    <w:rsid w:val="00DB52D7"/>
    <w:rsid w:val="00DC77F1"/>
    <w:rsid w:val="00DE4138"/>
    <w:rsid w:val="00E07117"/>
    <w:rsid w:val="00E10D40"/>
    <w:rsid w:val="00E14AA0"/>
    <w:rsid w:val="00E20586"/>
    <w:rsid w:val="00E30F87"/>
    <w:rsid w:val="00E3474E"/>
    <w:rsid w:val="00E46341"/>
    <w:rsid w:val="00E5188E"/>
    <w:rsid w:val="00E523DB"/>
    <w:rsid w:val="00E645CA"/>
    <w:rsid w:val="00E73595"/>
    <w:rsid w:val="00E9467F"/>
    <w:rsid w:val="00EA287F"/>
    <w:rsid w:val="00EA3BB7"/>
    <w:rsid w:val="00EB30E0"/>
    <w:rsid w:val="00F02FDE"/>
    <w:rsid w:val="00F11B28"/>
    <w:rsid w:val="00F16FE4"/>
    <w:rsid w:val="00F20ABA"/>
    <w:rsid w:val="00F353DC"/>
    <w:rsid w:val="00F51ADB"/>
    <w:rsid w:val="00F56E89"/>
    <w:rsid w:val="00F65056"/>
    <w:rsid w:val="00F65F82"/>
    <w:rsid w:val="00F718B2"/>
    <w:rsid w:val="00FA38CA"/>
    <w:rsid w:val="00FC51C2"/>
    <w:rsid w:val="00FD6F46"/>
    <w:rsid w:val="00FE5341"/>
    <w:rsid w:val="00FE5AE7"/>
    <w:rsid w:val="00FE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300"/>
  <w15:chartTrackingRefBased/>
  <w15:docId w15:val="{F8B5A299-F38B-4ADE-8526-6D9CA266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character" w:styleId="Hipervnculo">
    <w:name w:val="Hyperlink"/>
    <w:uiPriority w:val="99"/>
    <w:unhideWhenUsed/>
    <w:rsid w:val="006B69E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747C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i.gob.p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JNavarro\AppData\Local\Microsoft\Windows\Temporary%20Internet%20Files\Content.Outlook\CT5N6WGN\Macintosh%20HD:Users:ministeriodeagricultura:Desktop:2017:lineamientos:encabezado_documentos:head2:OGA3-53.jpg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file:///C:\Users\JNavarro\AppData\Local\Microsoft\Windows\Temporary%20Internet%20Files\Content.Outlook\CT5N6WGN\Macintosh%20HD:Users:ministeriodeagricultura:Desktop:2017:lineamientos:encabezado_documentos:head2:OGA3-45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22800A-C78F-481A-BBEC-F893E3208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1208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</Company>
  <LinksUpToDate>false</LinksUpToDate>
  <CharactersWithSpaces>7837</CharactersWithSpaces>
  <SharedDoc>false</SharedDoc>
  <HLinks>
    <vt:vector size="24" baseType="variant">
      <vt:variant>
        <vt:i4>6815785</vt:i4>
      </vt:variant>
      <vt:variant>
        <vt:i4>3</vt:i4>
      </vt:variant>
      <vt:variant>
        <vt:i4>0</vt:i4>
      </vt:variant>
      <vt:variant>
        <vt:i4>5</vt:i4>
      </vt:variant>
      <vt:variant>
        <vt:lpwstr>http://www.psi.gob.pe/</vt:lpwstr>
      </vt:variant>
      <vt:variant>
        <vt:lpwstr/>
      </vt:variant>
      <vt:variant>
        <vt:i4>6422582</vt:i4>
      </vt:variant>
      <vt:variant>
        <vt:i4>0</vt:i4>
      </vt:variant>
      <vt:variant>
        <vt:i4>0</vt:i4>
      </vt:variant>
      <vt:variant>
        <vt:i4>5</vt:i4>
      </vt:variant>
      <vt:variant>
        <vt:lpwstr>http://www.empleosperu.gob.pe/</vt:lpwstr>
      </vt:variant>
      <vt:variant>
        <vt:lpwstr/>
      </vt:variant>
      <vt:variant>
        <vt:i4>7077912</vt:i4>
      </vt:variant>
      <vt:variant>
        <vt:i4>11458</vt:i4>
      </vt:variant>
      <vt:variant>
        <vt:i4>1025</vt:i4>
      </vt:variant>
      <vt:variant>
        <vt:i4>1</vt:i4>
      </vt:variant>
      <vt:variant>
        <vt:lpwstr>Macintosh HD:Users:ministeriodeagricultura:Desktop:2017:lineamientos:encabezado_documentos:head2:OGA3-45.jpg</vt:lpwstr>
      </vt:variant>
      <vt:variant>
        <vt:lpwstr/>
      </vt:variant>
      <vt:variant>
        <vt:i4>6946841</vt:i4>
      </vt:variant>
      <vt:variant>
        <vt:i4>11801</vt:i4>
      </vt:variant>
      <vt:variant>
        <vt:i4>1026</vt:i4>
      </vt:variant>
      <vt:variant>
        <vt:i4>1</vt:i4>
      </vt:variant>
      <vt:variant>
        <vt:lpwstr>Macintosh HD:Users:ministeriodeagricultura:Desktop:2017:lineamientos:encabezado_documentos:head2:OGA3-53.jpg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Julian Navarro</cp:lastModifiedBy>
  <cp:revision>3</cp:revision>
  <cp:lastPrinted>2017-07-26T14:53:00Z</cp:lastPrinted>
  <dcterms:created xsi:type="dcterms:W3CDTF">2017-10-06T15:44:00Z</dcterms:created>
  <dcterms:modified xsi:type="dcterms:W3CDTF">2017-10-06T15:47:00Z</dcterms:modified>
</cp:coreProperties>
</file>